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78" w:rsidRDefault="00E7313D" w:rsidP="00E7313D">
      <w:pPr>
        <w:pStyle w:val="Titre1"/>
      </w:pPr>
      <w:r>
        <w:t>Les étapes de l’ingénierie pédagogique</w:t>
      </w:r>
    </w:p>
    <w:p w:rsidR="00E7313D" w:rsidRDefault="00E7313D" w:rsidP="00D53567">
      <w:pPr>
        <w:pStyle w:val="Titre2"/>
      </w:pPr>
      <w:r>
        <w:t>Introduction</w:t>
      </w:r>
    </w:p>
    <w:p w:rsidR="00D53567" w:rsidRDefault="00D53567" w:rsidP="00D53567">
      <w:r>
        <w:t>Un enseignant, même s’il n’</w:t>
      </w:r>
      <w:r w:rsidR="00233BCD">
        <w:t>a pas d’obligation de résultats comme dans le cas dans ingénieur « classique », doit être en mesure de démontrer que sa planification de l’enseignement et de l’apprentissage est fondée sur les bonnes pratiques et que l’expérience acquise est réinjectée pour améliorer la prestation de son cours.</w:t>
      </w:r>
    </w:p>
    <w:p w:rsidR="00233BCD" w:rsidRDefault="00233BCD" w:rsidP="00D53567">
      <w:r>
        <w:t>Dans cet esprit, la méthode liée à l’ingénierie pédagogie consigne chacune des étapes de la production d’un cours ou d’un programme dans plusieurs éléments de documentation.  Chaque élément de documentation contribue, à sa façon, à mainteni</w:t>
      </w:r>
      <w:r w:rsidR="00382D8B">
        <w:t>r une cohérence forte dans l’ensemble des décisions qui sont prises dans la création d’un cours ou d’un programme.</w:t>
      </w:r>
    </w:p>
    <w:p w:rsidR="00FA5C11" w:rsidRPr="00D53567" w:rsidRDefault="00FA5C11" w:rsidP="00D53567">
      <w:r>
        <w:t>La méthode proposée peut s’utiliser tant dans une approche par objectif que dans une approche par compétences.  Selon l’ampleur du projet (cours ou programme), certains éléments de documentation peuvent d’appliquer ou non.</w:t>
      </w:r>
    </w:p>
    <w:p w:rsidR="00E7313D" w:rsidRDefault="00E7313D" w:rsidP="00E7313D">
      <w:pPr>
        <w:pStyle w:val="Titre2"/>
      </w:pPr>
      <w:r>
        <w:t>Les étapes</w:t>
      </w:r>
    </w:p>
    <w:p w:rsidR="00830F64" w:rsidRDefault="00830F64" w:rsidP="00830F64">
      <w:pPr>
        <w:pStyle w:val="Lgende"/>
        <w:keepNext/>
      </w:pPr>
      <w:r>
        <w:t xml:space="preserve">Tableau </w:t>
      </w:r>
      <w:fldSimple w:instr=" SEQ Tableau \* ARABIC ">
        <w:r w:rsidR="00D62FDF">
          <w:rPr>
            <w:noProof/>
          </w:rPr>
          <w:t>1</w:t>
        </w:r>
      </w:fldSimple>
      <w:r>
        <w:t xml:space="preserve"> - Tableau des éléments de documentation du processus d'ingénierie pédagogique</w:t>
      </w:r>
    </w:p>
    <w:tbl>
      <w:tblPr>
        <w:tblStyle w:val="Trameclaire-Accent1"/>
        <w:tblW w:w="0" w:type="auto"/>
        <w:tblLook w:val="04A0" w:firstRow="1" w:lastRow="0" w:firstColumn="1" w:lastColumn="0" w:noHBand="0" w:noVBand="1"/>
      </w:tblPr>
      <w:tblGrid>
        <w:gridCol w:w="737"/>
        <w:gridCol w:w="4701"/>
        <w:gridCol w:w="3418"/>
      </w:tblGrid>
      <w:tr w:rsidR="005C7B75" w:rsidTr="00F628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F2371F" w:rsidRDefault="00F2371F" w:rsidP="00E7313D">
            <w:r>
              <w:t>Étape</w:t>
            </w:r>
          </w:p>
        </w:tc>
        <w:tc>
          <w:tcPr>
            <w:tcW w:w="0" w:type="auto"/>
          </w:tcPr>
          <w:p w:rsidR="00F2371F" w:rsidRDefault="00F2371F" w:rsidP="00E7313D">
            <w:pPr>
              <w:cnfStyle w:val="100000000000" w:firstRow="1" w:lastRow="0" w:firstColumn="0" w:lastColumn="0" w:oddVBand="0" w:evenVBand="0" w:oddHBand="0" w:evenHBand="0" w:firstRowFirstColumn="0" w:firstRowLastColumn="0" w:lastRowFirstColumn="0" w:lastRowLastColumn="0"/>
            </w:pPr>
            <w:r>
              <w:t>Description</w:t>
            </w:r>
          </w:p>
        </w:tc>
        <w:tc>
          <w:tcPr>
            <w:tcW w:w="0" w:type="auto"/>
          </w:tcPr>
          <w:p w:rsidR="00F2371F" w:rsidRDefault="00F2371F" w:rsidP="00E7313D">
            <w:pPr>
              <w:cnfStyle w:val="100000000000" w:firstRow="1" w:lastRow="0" w:firstColumn="0" w:lastColumn="0" w:oddVBand="0" w:evenVBand="0" w:oddHBand="0" w:evenHBand="0" w:firstRowFirstColumn="0" w:firstRowLastColumn="0" w:lastRowFirstColumn="0" w:lastRowLastColumn="0"/>
            </w:pPr>
            <w:r>
              <w:t>Aide à la performance</w:t>
            </w:r>
          </w:p>
        </w:tc>
      </w:tr>
      <w:tr w:rsidR="005C7B75"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F2371F" w:rsidRDefault="00F2371F" w:rsidP="00860166">
            <w:pPr>
              <w:jc w:val="center"/>
            </w:pPr>
            <w:r>
              <w:t>1</w:t>
            </w:r>
          </w:p>
        </w:tc>
        <w:tc>
          <w:tcPr>
            <w:tcW w:w="0" w:type="auto"/>
          </w:tcPr>
          <w:p w:rsidR="00F2371F" w:rsidRDefault="00F2371F" w:rsidP="00E7313D">
            <w:pPr>
              <w:cnfStyle w:val="000000100000" w:firstRow="0" w:lastRow="0" w:firstColumn="0" w:lastColumn="0" w:oddVBand="0" w:evenVBand="0" w:oddHBand="1" w:evenHBand="0" w:firstRowFirstColumn="0" w:firstRowLastColumn="0" w:lastRowFirstColumn="0" w:lastRowLastColumn="0"/>
            </w:pPr>
            <w:r>
              <w:t>Mieux connaître les membres de l’équipe</w:t>
            </w:r>
          </w:p>
        </w:tc>
        <w:tc>
          <w:tcPr>
            <w:tcW w:w="0" w:type="auto"/>
          </w:tcPr>
          <w:p w:rsidR="00F2371F" w:rsidRDefault="00F2371F" w:rsidP="00E7313D">
            <w:pPr>
              <w:cnfStyle w:val="000000100000" w:firstRow="0" w:lastRow="0" w:firstColumn="0" w:lastColumn="0" w:oddVBand="0" w:evenVBand="0" w:oddHBand="1" w:evenHBand="0" w:firstRowFirstColumn="0" w:firstRowLastColumn="0" w:lastRowFirstColumn="0" w:lastRowLastColumn="0"/>
            </w:pPr>
            <w:r>
              <w:t>ED0010</w:t>
            </w:r>
            <w:r w:rsidR="008F5522">
              <w:t xml:space="preserve"> Profil des collaborateurs</w:t>
            </w:r>
          </w:p>
        </w:tc>
      </w:tr>
      <w:tr w:rsidR="008F5CA9"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8F5CA9" w:rsidRDefault="008F5CA9" w:rsidP="00860166">
            <w:pPr>
              <w:jc w:val="center"/>
            </w:pPr>
            <w:r>
              <w:t>2</w:t>
            </w:r>
          </w:p>
        </w:tc>
        <w:tc>
          <w:tcPr>
            <w:tcW w:w="0" w:type="auto"/>
          </w:tcPr>
          <w:p w:rsidR="008F5CA9" w:rsidRDefault="0081369C" w:rsidP="00E7313D">
            <w:pPr>
              <w:cnfStyle w:val="000000000000" w:firstRow="0" w:lastRow="0" w:firstColumn="0" w:lastColumn="0" w:oddVBand="0" w:evenVBand="0" w:oddHBand="0" w:evenHBand="0" w:firstRowFirstColumn="0" w:firstRowLastColumn="0" w:lastRowFirstColumn="0" w:lastRowLastColumn="0"/>
            </w:pPr>
            <w:r>
              <w:t>Réfléchir sur les enjeux du projet de formation</w:t>
            </w:r>
          </w:p>
        </w:tc>
        <w:tc>
          <w:tcPr>
            <w:tcW w:w="0" w:type="auto"/>
          </w:tcPr>
          <w:p w:rsidR="008F5CA9" w:rsidRPr="008F5522" w:rsidRDefault="00270A41" w:rsidP="00E7313D">
            <w:pPr>
              <w:cnfStyle w:val="000000000000" w:firstRow="0" w:lastRow="0" w:firstColumn="0" w:lastColumn="0" w:oddVBand="0" w:evenVBand="0" w:oddHBand="0" w:evenHBand="0" w:firstRowFirstColumn="0" w:firstRowLastColumn="0" w:lastRowFirstColumn="0" w:lastRowLastColumn="0"/>
            </w:pPr>
            <w:r>
              <w:t>ED0099 Réflexions préliminaires sur le projet de formation</w:t>
            </w:r>
          </w:p>
        </w:tc>
      </w:tr>
      <w:tr w:rsidR="005C7B75"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67D71" w:rsidRDefault="008F5CA9" w:rsidP="00860166">
            <w:pPr>
              <w:jc w:val="center"/>
            </w:pPr>
            <w:r>
              <w:t>3</w:t>
            </w:r>
          </w:p>
        </w:tc>
        <w:tc>
          <w:tcPr>
            <w:tcW w:w="0" w:type="auto"/>
          </w:tcPr>
          <w:p w:rsidR="00E67D71" w:rsidRDefault="004B03EF" w:rsidP="00E7313D">
            <w:pPr>
              <w:cnfStyle w:val="000000100000" w:firstRow="0" w:lastRow="0" w:firstColumn="0" w:lastColumn="0" w:oddVBand="0" w:evenVBand="0" w:oddHBand="1" w:evenHBand="0" w:firstRowFirstColumn="0" w:firstRowLastColumn="0" w:lastRowFirstColumn="0" w:lastRowLastColumn="0"/>
            </w:pPr>
            <w:r>
              <w:t>Établir la politique des droits d’auteur</w:t>
            </w:r>
          </w:p>
        </w:tc>
        <w:tc>
          <w:tcPr>
            <w:tcW w:w="0" w:type="auto"/>
          </w:tcPr>
          <w:p w:rsidR="00E67D71" w:rsidRDefault="008F5522" w:rsidP="005006B8">
            <w:pPr>
              <w:cnfStyle w:val="000000100000" w:firstRow="0" w:lastRow="0" w:firstColumn="0" w:lastColumn="0" w:oddVBand="0" w:evenVBand="0" w:oddHBand="1" w:evenHBand="0" w:firstRowFirstColumn="0" w:firstRowLastColumn="0" w:lastRowFirstColumn="0" w:lastRowLastColumn="0"/>
            </w:pPr>
            <w:r w:rsidRPr="008F5522">
              <w:t>ED0099</w:t>
            </w:r>
            <w:r w:rsidR="008F5CA9">
              <w:t>a</w:t>
            </w:r>
            <w:r w:rsidRPr="008F5522">
              <w:t xml:space="preserve"> </w:t>
            </w:r>
            <w:r w:rsidR="005006B8">
              <w:t>Droits d’auteur</w:t>
            </w:r>
          </w:p>
        </w:tc>
      </w:tr>
      <w:tr w:rsidR="005C7B75"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8F5522" w:rsidRDefault="008F5CA9" w:rsidP="00860166">
            <w:pPr>
              <w:jc w:val="center"/>
            </w:pPr>
            <w:r>
              <w:t>4</w:t>
            </w:r>
          </w:p>
        </w:tc>
        <w:tc>
          <w:tcPr>
            <w:tcW w:w="0" w:type="auto"/>
          </w:tcPr>
          <w:p w:rsidR="008F5522" w:rsidRDefault="002E39F6" w:rsidP="002E39F6">
            <w:pPr>
              <w:cnfStyle w:val="000000000000" w:firstRow="0" w:lastRow="0" w:firstColumn="0" w:lastColumn="0" w:oddVBand="0" w:evenVBand="0" w:oddHBand="0" w:evenHBand="0" w:firstRowFirstColumn="0" w:firstRowLastColumn="0" w:lastRowFirstColumn="0" w:lastRowLastColumn="0"/>
            </w:pPr>
            <w:r>
              <w:t>Décrire les besoins auxquels le cours/programme répondra</w:t>
            </w:r>
          </w:p>
        </w:tc>
        <w:tc>
          <w:tcPr>
            <w:tcW w:w="0" w:type="auto"/>
          </w:tcPr>
          <w:p w:rsidR="008F5522" w:rsidRPr="008F5522" w:rsidRDefault="002E39F6" w:rsidP="00E7313D">
            <w:pPr>
              <w:cnfStyle w:val="000000000000" w:firstRow="0" w:lastRow="0" w:firstColumn="0" w:lastColumn="0" w:oddVBand="0" w:evenVBand="0" w:oddHBand="0" w:evenHBand="0" w:firstRowFirstColumn="0" w:firstRowLastColumn="0" w:lastRowFirstColumn="0" w:lastRowLastColumn="0"/>
            </w:pPr>
            <w:r>
              <w:t>ED0100 Besoins de formation</w:t>
            </w:r>
          </w:p>
        </w:tc>
      </w:tr>
      <w:tr w:rsidR="00010C93"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CF07D1" w:rsidRDefault="008F5CA9" w:rsidP="00860166">
            <w:pPr>
              <w:jc w:val="center"/>
            </w:pPr>
            <w:r>
              <w:t>5</w:t>
            </w:r>
          </w:p>
        </w:tc>
        <w:tc>
          <w:tcPr>
            <w:tcW w:w="0" w:type="auto"/>
          </w:tcPr>
          <w:p w:rsidR="00CF07D1" w:rsidRDefault="00860166" w:rsidP="002E39F6">
            <w:pPr>
              <w:cnfStyle w:val="000000100000" w:firstRow="0" w:lastRow="0" w:firstColumn="0" w:lastColumn="0" w:oddVBand="0" w:evenVBand="0" w:oddHBand="1" w:evenHBand="0" w:firstRowFirstColumn="0" w:firstRowLastColumn="0" w:lastRowFirstColumn="0" w:lastRowLastColumn="0"/>
            </w:pPr>
            <w:r>
              <w:t>Décrire les caractéristiques du public cible</w:t>
            </w:r>
          </w:p>
        </w:tc>
        <w:tc>
          <w:tcPr>
            <w:tcW w:w="0" w:type="auto"/>
          </w:tcPr>
          <w:p w:rsidR="00CF07D1" w:rsidRDefault="00860166" w:rsidP="00E7313D">
            <w:pPr>
              <w:cnfStyle w:val="000000100000" w:firstRow="0" w:lastRow="0" w:firstColumn="0" w:lastColumn="0" w:oddVBand="0" w:evenVBand="0" w:oddHBand="1" w:evenHBand="0" w:firstRowFirstColumn="0" w:firstRowLastColumn="0" w:lastRowFirstColumn="0" w:lastRowLastColumn="0"/>
            </w:pPr>
            <w:r>
              <w:t>ED0110 Public cible</w:t>
            </w:r>
          </w:p>
        </w:tc>
      </w:tr>
      <w:tr w:rsidR="00010C93"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860166" w:rsidRDefault="008F5CA9" w:rsidP="00860166">
            <w:pPr>
              <w:jc w:val="center"/>
            </w:pPr>
            <w:r>
              <w:t>6</w:t>
            </w:r>
          </w:p>
        </w:tc>
        <w:tc>
          <w:tcPr>
            <w:tcW w:w="0" w:type="auto"/>
          </w:tcPr>
          <w:p w:rsidR="00860166" w:rsidRDefault="00E34544" w:rsidP="002E39F6">
            <w:pPr>
              <w:cnfStyle w:val="000000000000" w:firstRow="0" w:lastRow="0" w:firstColumn="0" w:lastColumn="0" w:oddVBand="0" w:evenVBand="0" w:oddHBand="0" w:evenHBand="0" w:firstRowFirstColumn="0" w:firstRowLastColumn="0" w:lastRowFirstColumn="0" w:lastRowLastColumn="0"/>
            </w:pPr>
            <w:r>
              <w:t>Décrire les rôles et les expertises de chacun des participants au projet</w:t>
            </w:r>
          </w:p>
        </w:tc>
        <w:tc>
          <w:tcPr>
            <w:tcW w:w="0" w:type="auto"/>
          </w:tcPr>
          <w:p w:rsidR="00860166" w:rsidRDefault="00E34544" w:rsidP="00E7313D">
            <w:pPr>
              <w:cnfStyle w:val="000000000000" w:firstRow="0" w:lastRow="0" w:firstColumn="0" w:lastColumn="0" w:oddVBand="0" w:evenVBand="0" w:oddHBand="0" w:evenHBand="0" w:firstRowFirstColumn="0" w:firstRowLastColumn="0" w:lastRowFirstColumn="0" w:lastRowLastColumn="0"/>
            </w:pPr>
            <w:r>
              <w:t>ED0120 Rôles et expertises</w:t>
            </w:r>
          </w:p>
        </w:tc>
      </w:tr>
      <w:tr w:rsidR="00F628AB"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34544" w:rsidRDefault="008F5CA9" w:rsidP="00860166">
            <w:pPr>
              <w:jc w:val="center"/>
            </w:pPr>
            <w:r>
              <w:t>7</w:t>
            </w:r>
          </w:p>
        </w:tc>
        <w:tc>
          <w:tcPr>
            <w:tcW w:w="0" w:type="auto"/>
          </w:tcPr>
          <w:p w:rsidR="00E34544" w:rsidRDefault="00BE3DC4" w:rsidP="005C7B75">
            <w:pPr>
              <w:cnfStyle w:val="000000100000" w:firstRow="0" w:lastRow="0" w:firstColumn="0" w:lastColumn="0" w:oddVBand="0" w:evenVBand="0" w:oddHBand="1" w:evenHBand="0" w:firstRowFirstColumn="0" w:firstRowLastColumn="0" w:lastRowFirstColumn="0" w:lastRowLastColumn="0"/>
            </w:pPr>
            <w:r>
              <w:t xml:space="preserve">Réfléchir aux </w:t>
            </w:r>
            <w:r w:rsidR="005C7B75">
              <w:t>technologies disponibles et à acquérir pour réaliser le</w:t>
            </w:r>
            <w:r>
              <w:t xml:space="preserve"> projet peut utiliser</w:t>
            </w:r>
            <w:r w:rsidR="005C7B75">
              <w:t xml:space="preserve"> et p</w:t>
            </w:r>
            <w:r>
              <w:t>lanifier la formation</w:t>
            </w:r>
            <w:r w:rsidR="005C7B75">
              <w:t xml:space="preserve"> à ces technologies</w:t>
            </w:r>
          </w:p>
        </w:tc>
        <w:tc>
          <w:tcPr>
            <w:tcW w:w="0" w:type="auto"/>
          </w:tcPr>
          <w:p w:rsidR="00E34544" w:rsidRDefault="00BC0349" w:rsidP="00E7313D">
            <w:pPr>
              <w:cnfStyle w:val="000000100000" w:firstRow="0" w:lastRow="0" w:firstColumn="0" w:lastColumn="0" w:oddVBand="0" w:evenVBand="0" w:oddHBand="1" w:evenHBand="0" w:firstRowFirstColumn="0" w:firstRowLastColumn="0" w:lastRowFirstColumn="0" w:lastRowLastColumn="0"/>
            </w:pPr>
            <w:r w:rsidRPr="00BC0349">
              <w:t>ED0130 Technologies ut</w:t>
            </w:r>
            <w:r>
              <w:t>ilisées et Plan de formation</w:t>
            </w:r>
          </w:p>
        </w:tc>
      </w:tr>
      <w:tr w:rsidR="00F628AB"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5C7B75" w:rsidRDefault="008F5CA9" w:rsidP="00860166">
            <w:pPr>
              <w:jc w:val="center"/>
            </w:pPr>
            <w:r>
              <w:t>8</w:t>
            </w:r>
          </w:p>
        </w:tc>
        <w:tc>
          <w:tcPr>
            <w:tcW w:w="0" w:type="auto"/>
          </w:tcPr>
          <w:p w:rsidR="005C7B75" w:rsidRDefault="00010C93" w:rsidP="002E39F6">
            <w:pPr>
              <w:cnfStyle w:val="000000000000" w:firstRow="0" w:lastRow="0" w:firstColumn="0" w:lastColumn="0" w:oddVBand="0" w:evenVBand="0" w:oddHBand="0" w:evenHBand="0" w:firstRowFirstColumn="0" w:firstRowLastColumn="0" w:lastRowFirstColumn="0" w:lastRowLastColumn="0"/>
            </w:pPr>
            <w:r>
              <w:t>Planifier la formation propre à l’encadrement des étudiants pendant la prestation du cours/programme</w:t>
            </w:r>
          </w:p>
        </w:tc>
        <w:tc>
          <w:tcPr>
            <w:tcW w:w="0" w:type="auto"/>
          </w:tcPr>
          <w:p w:rsidR="005C7B75" w:rsidRPr="00BC0349" w:rsidRDefault="00010C93" w:rsidP="00E7313D">
            <w:pPr>
              <w:cnfStyle w:val="000000000000" w:firstRow="0" w:lastRow="0" w:firstColumn="0" w:lastColumn="0" w:oddVBand="0" w:evenVBand="0" w:oddHBand="0" w:evenHBand="0" w:firstRowFirstColumn="0" w:firstRowLastColumn="0" w:lastRowFirstColumn="0" w:lastRowLastColumn="0"/>
            </w:pPr>
            <w:r w:rsidRPr="00010C93">
              <w:t xml:space="preserve">ED0135 </w:t>
            </w:r>
            <w:r>
              <w:t>Formation pour l'encadrement</w:t>
            </w:r>
          </w:p>
        </w:tc>
      </w:tr>
      <w:tr w:rsidR="00010C93"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010C93" w:rsidRDefault="008F5CA9" w:rsidP="00860166">
            <w:pPr>
              <w:jc w:val="center"/>
            </w:pPr>
            <w:r>
              <w:t>9</w:t>
            </w:r>
          </w:p>
        </w:tc>
        <w:tc>
          <w:tcPr>
            <w:tcW w:w="0" w:type="auto"/>
          </w:tcPr>
          <w:p w:rsidR="00010C93" w:rsidRDefault="00FD4E6F" w:rsidP="002E39F6">
            <w:pPr>
              <w:cnfStyle w:val="000000100000" w:firstRow="0" w:lastRow="0" w:firstColumn="0" w:lastColumn="0" w:oddVBand="0" w:evenVBand="0" w:oddHBand="1" w:evenHBand="0" w:firstRowFirstColumn="0" w:firstRowLastColumn="0" w:lastRowFirstColumn="0" w:lastRowLastColumn="0"/>
            </w:pPr>
            <w:r>
              <w:t>Établir les spécifications de médiatisation des contenus selon les technologies employées dans le cours/programme</w:t>
            </w:r>
          </w:p>
        </w:tc>
        <w:tc>
          <w:tcPr>
            <w:tcW w:w="0" w:type="auto"/>
          </w:tcPr>
          <w:p w:rsidR="00010C93" w:rsidRPr="00010C93" w:rsidRDefault="00FD4E6F" w:rsidP="00E7313D">
            <w:pPr>
              <w:cnfStyle w:val="000000100000" w:firstRow="0" w:lastRow="0" w:firstColumn="0" w:lastColumn="0" w:oddVBand="0" w:evenVBand="0" w:oddHBand="1" w:evenHBand="0" w:firstRowFirstColumn="0" w:firstRowLastColumn="0" w:lastRowFirstColumn="0" w:lastRowLastColumn="0"/>
            </w:pPr>
            <w:r w:rsidRPr="00FD4E6F">
              <w:t>ED01</w:t>
            </w:r>
            <w:r>
              <w:t>40 Spécifications graphiques</w:t>
            </w:r>
          </w:p>
        </w:tc>
      </w:tr>
      <w:tr w:rsidR="00FD4E6F"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FD4E6F" w:rsidRDefault="008F5CA9" w:rsidP="00860166">
            <w:pPr>
              <w:jc w:val="center"/>
            </w:pPr>
            <w:r>
              <w:t>10</w:t>
            </w:r>
          </w:p>
        </w:tc>
        <w:tc>
          <w:tcPr>
            <w:tcW w:w="0" w:type="auto"/>
          </w:tcPr>
          <w:p w:rsidR="00FD4E6F" w:rsidRDefault="0029133D" w:rsidP="002E39F6">
            <w:pPr>
              <w:cnfStyle w:val="000000000000" w:firstRow="0" w:lastRow="0" w:firstColumn="0" w:lastColumn="0" w:oddVBand="0" w:evenVBand="0" w:oddHBand="0" w:evenHBand="0" w:firstRowFirstColumn="0" w:firstRowLastColumn="0" w:lastRowFirstColumn="0" w:lastRowLastColumn="0"/>
            </w:pPr>
            <w:r>
              <w:t>Établir les cibles d’apprentissage pour le cours/programme</w:t>
            </w:r>
          </w:p>
        </w:tc>
        <w:tc>
          <w:tcPr>
            <w:tcW w:w="0" w:type="auto"/>
          </w:tcPr>
          <w:p w:rsidR="00FD4E6F" w:rsidRPr="00FD4E6F" w:rsidRDefault="0029133D" w:rsidP="00E7313D">
            <w:pPr>
              <w:cnfStyle w:val="000000000000" w:firstRow="0" w:lastRow="0" w:firstColumn="0" w:lastColumn="0" w:oddVBand="0" w:evenVBand="0" w:oddHBand="0" w:evenHBand="0" w:firstRowFirstColumn="0" w:firstRowLastColumn="0" w:lastRowFirstColumn="0" w:lastRowLastColumn="0"/>
            </w:pPr>
            <w:r w:rsidRPr="0029133D">
              <w:t>ED0200</w:t>
            </w:r>
            <w:r>
              <w:t xml:space="preserve"> Cibles d'apprentissage</w:t>
            </w:r>
            <w:r w:rsidR="00E9008A">
              <w:t xml:space="preserve"> et </w:t>
            </w:r>
            <w:r w:rsidR="00E9008A" w:rsidRPr="00E9008A">
              <w:t>ED0200a Taxonomies des cibles d'apprentissage [C]</w:t>
            </w:r>
          </w:p>
        </w:tc>
      </w:tr>
      <w:tr w:rsidR="0029133D"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29133D" w:rsidRDefault="008F5CA9" w:rsidP="00860166">
            <w:pPr>
              <w:jc w:val="center"/>
            </w:pPr>
            <w:r>
              <w:t>11</w:t>
            </w:r>
          </w:p>
        </w:tc>
        <w:tc>
          <w:tcPr>
            <w:tcW w:w="0" w:type="auto"/>
          </w:tcPr>
          <w:p w:rsidR="0029133D" w:rsidRDefault="00E9008A" w:rsidP="002E39F6">
            <w:pPr>
              <w:cnfStyle w:val="000000100000" w:firstRow="0" w:lastRow="0" w:firstColumn="0" w:lastColumn="0" w:oddVBand="0" w:evenVBand="0" w:oddHBand="1" w:evenHBand="0" w:firstRowFirstColumn="0" w:firstRowLastColumn="0" w:lastRowFirstColumn="0" w:lastRowLastColumn="0"/>
            </w:pPr>
            <w:r>
              <w:t>Établir la progression de l’atteinte des cibles d’apprentissage dans le programme</w:t>
            </w:r>
          </w:p>
        </w:tc>
        <w:tc>
          <w:tcPr>
            <w:tcW w:w="0" w:type="auto"/>
          </w:tcPr>
          <w:p w:rsidR="0029133D" w:rsidRPr="0029133D" w:rsidRDefault="00E9008A" w:rsidP="00E7313D">
            <w:pPr>
              <w:cnfStyle w:val="000000100000" w:firstRow="0" w:lastRow="0" w:firstColumn="0" w:lastColumn="0" w:oddVBand="0" w:evenVBand="0" w:oddHBand="1" w:evenHBand="0" w:firstRowFirstColumn="0" w:firstRowLastColumn="0" w:lastRowFirstColumn="0" w:lastRowLastColumn="0"/>
            </w:pPr>
            <w:r>
              <w:t xml:space="preserve">ED0210 Échelle des niveaux </w:t>
            </w:r>
          </w:p>
        </w:tc>
      </w:tr>
      <w:tr w:rsidR="00E9008A"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E9008A" w:rsidRDefault="008F5CA9" w:rsidP="00860166">
            <w:pPr>
              <w:jc w:val="center"/>
            </w:pPr>
            <w:r>
              <w:lastRenderedPageBreak/>
              <w:t>12</w:t>
            </w:r>
          </w:p>
        </w:tc>
        <w:tc>
          <w:tcPr>
            <w:tcW w:w="0" w:type="auto"/>
          </w:tcPr>
          <w:p w:rsidR="00E9008A" w:rsidRDefault="00E9008A" w:rsidP="002E39F6">
            <w:pPr>
              <w:cnfStyle w:val="000000000000" w:firstRow="0" w:lastRow="0" w:firstColumn="0" w:lastColumn="0" w:oddVBand="0" w:evenVBand="0" w:oddHBand="0" w:evenHBand="0" w:firstRowFirstColumn="0" w:firstRowLastColumn="0" w:lastRowFirstColumn="0" w:lastRowLastColumn="0"/>
            </w:pPr>
            <w:r>
              <w:t xml:space="preserve">Établir </w:t>
            </w:r>
            <w:r w:rsidR="00A80754">
              <w:t>le niveau attendu pour chaque étape du programme</w:t>
            </w:r>
          </w:p>
        </w:tc>
        <w:tc>
          <w:tcPr>
            <w:tcW w:w="0" w:type="auto"/>
          </w:tcPr>
          <w:p w:rsidR="00E9008A" w:rsidRDefault="00E9008A" w:rsidP="00E7313D">
            <w:pPr>
              <w:cnfStyle w:val="000000000000" w:firstRow="0" w:lastRow="0" w:firstColumn="0" w:lastColumn="0" w:oddVBand="0" w:evenVBand="0" w:oddHBand="0" w:evenHBand="0" w:firstRowFirstColumn="0" w:firstRowLastColumn="0" w:lastRowFirstColumn="0" w:lastRowLastColumn="0"/>
            </w:pPr>
            <w:r>
              <w:t>ED0220 Échelles descriptives</w:t>
            </w:r>
          </w:p>
        </w:tc>
      </w:tr>
      <w:tr w:rsidR="00A80754"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A80754" w:rsidRDefault="008F5CA9" w:rsidP="00860166">
            <w:pPr>
              <w:jc w:val="center"/>
            </w:pPr>
            <w:r>
              <w:t>13</w:t>
            </w:r>
          </w:p>
        </w:tc>
        <w:tc>
          <w:tcPr>
            <w:tcW w:w="0" w:type="auto"/>
          </w:tcPr>
          <w:p w:rsidR="00A80754" w:rsidRDefault="00A80754" w:rsidP="002E39F6">
            <w:pPr>
              <w:cnfStyle w:val="000000100000" w:firstRow="0" w:lastRow="0" w:firstColumn="0" w:lastColumn="0" w:oddVBand="0" w:evenVBand="0" w:oddHBand="1" w:evenHBand="0" w:firstRowFirstColumn="0" w:firstRowLastColumn="0" w:lastRowFirstColumn="0" w:lastRowLastColumn="0"/>
            </w:pPr>
            <w:r>
              <w:t>Établir la distribution de l’enseignement, de l’utilisation et de l’évaluation des apprentissages dans le programme</w:t>
            </w:r>
          </w:p>
        </w:tc>
        <w:tc>
          <w:tcPr>
            <w:tcW w:w="0" w:type="auto"/>
          </w:tcPr>
          <w:p w:rsidR="00A80754" w:rsidRDefault="00A80754" w:rsidP="00E7313D">
            <w:pPr>
              <w:cnfStyle w:val="000000100000" w:firstRow="0" w:lastRow="0" w:firstColumn="0" w:lastColumn="0" w:oddVBand="0" w:evenVBand="0" w:oddHBand="1" w:evenHBand="0" w:firstRowFirstColumn="0" w:firstRowLastColumn="0" w:lastRowFirstColumn="0" w:lastRowLastColumn="0"/>
            </w:pPr>
            <w:r w:rsidRPr="00A80754">
              <w:t>E</w:t>
            </w:r>
            <w:r w:rsidR="00A26EAB">
              <w:t>D0230 Parcours de l'étudiant</w:t>
            </w:r>
          </w:p>
        </w:tc>
      </w:tr>
      <w:tr w:rsidR="00A80754"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A80754" w:rsidRDefault="008F5CA9" w:rsidP="00860166">
            <w:pPr>
              <w:jc w:val="center"/>
            </w:pPr>
            <w:r>
              <w:t>14</w:t>
            </w:r>
          </w:p>
        </w:tc>
        <w:tc>
          <w:tcPr>
            <w:tcW w:w="0" w:type="auto"/>
          </w:tcPr>
          <w:p w:rsidR="00A80754" w:rsidRDefault="00434E6B" w:rsidP="002E39F6">
            <w:pPr>
              <w:cnfStyle w:val="000000000000" w:firstRow="0" w:lastRow="0" w:firstColumn="0" w:lastColumn="0" w:oddVBand="0" w:evenVBand="0" w:oddHBand="0" w:evenHBand="0" w:firstRowFirstColumn="0" w:firstRowLastColumn="0" w:lastRowFirstColumn="0" w:lastRowLastColumn="0"/>
            </w:pPr>
            <w:r>
              <w:t>Lister</w:t>
            </w:r>
            <w:r w:rsidR="00A26EAB">
              <w:t xml:space="preserve"> des situations de pratique du professionnel en exercice</w:t>
            </w:r>
          </w:p>
        </w:tc>
        <w:tc>
          <w:tcPr>
            <w:tcW w:w="0" w:type="auto"/>
          </w:tcPr>
          <w:p w:rsidR="00A80754" w:rsidRPr="00A80754" w:rsidRDefault="00A26EAB" w:rsidP="00E7313D">
            <w:pPr>
              <w:cnfStyle w:val="000000000000" w:firstRow="0" w:lastRow="0" w:firstColumn="0" w:lastColumn="0" w:oddVBand="0" w:evenVBand="0" w:oddHBand="0" w:evenHBand="0" w:firstRowFirstColumn="0" w:firstRowLastColumn="0" w:lastRowFirstColumn="0" w:lastRowLastColumn="0"/>
            </w:pPr>
            <w:r w:rsidRPr="00A26EAB">
              <w:t>E</w:t>
            </w:r>
            <w:r>
              <w:t>D0240 Situations de pratique</w:t>
            </w:r>
          </w:p>
        </w:tc>
      </w:tr>
      <w:tr w:rsidR="00A26EAB"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A26EAB" w:rsidRDefault="008F5CA9" w:rsidP="00860166">
            <w:pPr>
              <w:jc w:val="center"/>
            </w:pPr>
            <w:r>
              <w:t>15</w:t>
            </w:r>
          </w:p>
        </w:tc>
        <w:tc>
          <w:tcPr>
            <w:tcW w:w="0" w:type="auto"/>
          </w:tcPr>
          <w:p w:rsidR="00A26EAB" w:rsidRDefault="00434E6B" w:rsidP="00434E6B">
            <w:pPr>
              <w:cnfStyle w:val="000000100000" w:firstRow="0" w:lastRow="0" w:firstColumn="0" w:lastColumn="0" w:oddVBand="0" w:evenVBand="0" w:oddHBand="1" w:evenHBand="0" w:firstRowFirstColumn="0" w:firstRowLastColumn="0" w:lastRowFirstColumn="0" w:lastRowLastColumn="0"/>
            </w:pPr>
            <w:r>
              <w:t>Établir les situation</w:t>
            </w:r>
            <w:r w:rsidR="00D658DD">
              <w:t>s</w:t>
            </w:r>
            <w:r>
              <w:t xml:space="preserve"> d’apprentissage pour chacun des cours du programme</w:t>
            </w:r>
          </w:p>
        </w:tc>
        <w:tc>
          <w:tcPr>
            <w:tcW w:w="0" w:type="auto"/>
          </w:tcPr>
          <w:p w:rsidR="00A26EAB" w:rsidRPr="00A26EAB" w:rsidRDefault="00434E6B" w:rsidP="00E7313D">
            <w:pPr>
              <w:cnfStyle w:val="000000100000" w:firstRow="0" w:lastRow="0" w:firstColumn="0" w:lastColumn="0" w:oddVBand="0" w:evenVBand="0" w:oddHBand="1" w:evenHBand="0" w:firstRowFirstColumn="0" w:firstRowLastColumn="0" w:lastRowFirstColumn="0" w:lastRowLastColumn="0"/>
            </w:pPr>
            <w:r w:rsidRPr="00434E6B">
              <w:t>ED0300 Tableau de sp</w:t>
            </w:r>
            <w:r>
              <w:t>écification - Sigle de cours</w:t>
            </w:r>
          </w:p>
        </w:tc>
      </w:tr>
      <w:tr w:rsidR="00434E6B"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434E6B" w:rsidRDefault="008F5CA9" w:rsidP="00860166">
            <w:pPr>
              <w:jc w:val="center"/>
            </w:pPr>
            <w:r>
              <w:t>16</w:t>
            </w:r>
          </w:p>
        </w:tc>
        <w:tc>
          <w:tcPr>
            <w:tcW w:w="0" w:type="auto"/>
          </w:tcPr>
          <w:p w:rsidR="00434E6B" w:rsidRDefault="00D658DD" w:rsidP="00434E6B">
            <w:pPr>
              <w:cnfStyle w:val="000000000000" w:firstRow="0" w:lastRow="0" w:firstColumn="0" w:lastColumn="0" w:oddVBand="0" w:evenVBand="0" w:oddHBand="0" w:evenHBand="0" w:firstRowFirstColumn="0" w:firstRowLastColumn="0" w:lastRowFirstColumn="0" w:lastRowLastColumn="0"/>
            </w:pPr>
            <w:r>
              <w:t>Détailler chacune des activités d’apprentissage pour chaque unité d’apprentissage du cours</w:t>
            </w:r>
          </w:p>
        </w:tc>
        <w:tc>
          <w:tcPr>
            <w:tcW w:w="0" w:type="auto"/>
          </w:tcPr>
          <w:p w:rsidR="00434E6B" w:rsidRPr="00434E6B" w:rsidRDefault="00D658DD" w:rsidP="00E7313D">
            <w:pPr>
              <w:cnfStyle w:val="000000000000" w:firstRow="0" w:lastRow="0" w:firstColumn="0" w:lastColumn="0" w:oddVBand="0" w:evenVBand="0" w:oddHBand="0" w:evenHBand="0" w:firstRowFirstColumn="0" w:firstRowLastColumn="0" w:lastRowFirstColumn="0" w:lastRowLastColumn="0"/>
            </w:pPr>
            <w:r w:rsidRPr="00D658DD">
              <w:t>ED0310 Activités d'ap</w:t>
            </w:r>
            <w:r>
              <w:t>prentissage</w:t>
            </w:r>
          </w:p>
        </w:tc>
      </w:tr>
      <w:tr w:rsidR="00D658DD"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658DD" w:rsidRDefault="008F5CA9" w:rsidP="00E5490C">
            <w:pPr>
              <w:jc w:val="center"/>
            </w:pPr>
            <w:r>
              <w:t>17</w:t>
            </w:r>
          </w:p>
        </w:tc>
        <w:tc>
          <w:tcPr>
            <w:tcW w:w="0" w:type="auto"/>
          </w:tcPr>
          <w:p w:rsidR="00D658DD" w:rsidRDefault="00D658DD" w:rsidP="00E5490C">
            <w:pPr>
              <w:cnfStyle w:val="000000100000" w:firstRow="0" w:lastRow="0" w:firstColumn="0" w:lastColumn="0" w:oddVBand="0" w:evenVBand="0" w:oddHBand="1" w:evenHBand="0" w:firstRowFirstColumn="0" w:firstRowLastColumn="0" w:lastRowFirstColumn="0" w:lastRowLastColumn="0"/>
            </w:pPr>
            <w:r>
              <w:t>Établir la liste des ressources existantes, à modifier et à créer en fonction de chaque unité d’apprentissage du cours</w:t>
            </w:r>
          </w:p>
        </w:tc>
        <w:tc>
          <w:tcPr>
            <w:tcW w:w="0" w:type="auto"/>
          </w:tcPr>
          <w:p w:rsidR="00D658DD" w:rsidRPr="00434E6B" w:rsidRDefault="00745356" w:rsidP="00E5490C">
            <w:pPr>
              <w:cnfStyle w:val="000000100000" w:firstRow="0" w:lastRow="0" w:firstColumn="0" w:lastColumn="0" w:oddVBand="0" w:evenVBand="0" w:oddHBand="1" w:evenHBand="0" w:firstRowFirstColumn="0" w:firstRowLastColumn="0" w:lastRowFirstColumn="0" w:lastRowLastColumn="0"/>
            </w:pPr>
            <w:r>
              <w:t>ED032</w:t>
            </w:r>
            <w:r w:rsidR="00D658DD" w:rsidRPr="00D658DD">
              <w:t>0 Ressources d'ap</w:t>
            </w:r>
            <w:r w:rsidR="00D658DD">
              <w:t>prentissage</w:t>
            </w:r>
          </w:p>
        </w:tc>
      </w:tr>
      <w:tr w:rsidR="00D658DD"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D658DD" w:rsidRDefault="008F5CA9" w:rsidP="00E5490C">
            <w:pPr>
              <w:jc w:val="center"/>
            </w:pPr>
            <w:r>
              <w:t>18</w:t>
            </w:r>
          </w:p>
        </w:tc>
        <w:tc>
          <w:tcPr>
            <w:tcW w:w="0" w:type="auto"/>
          </w:tcPr>
          <w:p w:rsidR="00D658DD" w:rsidRDefault="00D658DD" w:rsidP="00E5490C">
            <w:pPr>
              <w:cnfStyle w:val="000000000000" w:firstRow="0" w:lastRow="0" w:firstColumn="0" w:lastColumn="0" w:oddVBand="0" w:evenVBand="0" w:oddHBand="0" w:evenHBand="0" w:firstRowFirstColumn="0" w:firstRowLastColumn="0" w:lastRowFirstColumn="0" w:lastRowLastColumn="0"/>
            </w:pPr>
            <w:r>
              <w:t>Planifier chacun des instruments d’évaluation du cours</w:t>
            </w:r>
          </w:p>
        </w:tc>
        <w:tc>
          <w:tcPr>
            <w:tcW w:w="0" w:type="auto"/>
          </w:tcPr>
          <w:p w:rsidR="00D658DD" w:rsidRPr="00D658DD" w:rsidRDefault="00D658DD" w:rsidP="00E5490C">
            <w:pPr>
              <w:cnfStyle w:val="000000000000" w:firstRow="0" w:lastRow="0" w:firstColumn="0" w:lastColumn="0" w:oddVBand="0" w:evenVBand="0" w:oddHBand="0" w:evenHBand="0" w:firstRowFirstColumn="0" w:firstRowLastColumn="0" w:lastRowFirstColumn="0" w:lastRowLastColumn="0"/>
            </w:pPr>
            <w:r>
              <w:t>ED0400 É</w:t>
            </w:r>
            <w:r w:rsidRPr="00D658DD">
              <w:t>valuation des app</w:t>
            </w:r>
            <w:r>
              <w:t>rentissages</w:t>
            </w:r>
            <w:r w:rsidR="00F628AB">
              <w:t xml:space="preserve"> et </w:t>
            </w:r>
            <w:r w:rsidR="00F628AB" w:rsidRPr="00F628AB">
              <w:t>ED0400a Guide d'élab</w:t>
            </w:r>
            <w:r w:rsidR="00F628AB">
              <w:t>oration d'un examen</w:t>
            </w:r>
          </w:p>
        </w:tc>
      </w:tr>
      <w:tr w:rsidR="00D658DD"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658DD" w:rsidRDefault="008F5CA9" w:rsidP="00E5490C">
            <w:pPr>
              <w:jc w:val="center"/>
            </w:pPr>
            <w:r>
              <w:t>19</w:t>
            </w:r>
          </w:p>
        </w:tc>
        <w:tc>
          <w:tcPr>
            <w:tcW w:w="0" w:type="auto"/>
          </w:tcPr>
          <w:p w:rsidR="00D658DD" w:rsidRDefault="00F628AB" w:rsidP="00E5490C">
            <w:pPr>
              <w:cnfStyle w:val="000000100000" w:firstRow="0" w:lastRow="0" w:firstColumn="0" w:lastColumn="0" w:oddVBand="0" w:evenVBand="0" w:oddHBand="1" w:evenHBand="0" w:firstRowFirstColumn="0" w:firstRowLastColumn="0" w:lastRowFirstColumn="0" w:lastRowLastColumn="0"/>
            </w:pPr>
            <w:r>
              <w:t>Aide-mémoire : actions à poser dans le cours après son utilisation et avant sa réutilisation</w:t>
            </w:r>
          </w:p>
        </w:tc>
        <w:tc>
          <w:tcPr>
            <w:tcW w:w="0" w:type="auto"/>
          </w:tcPr>
          <w:p w:rsidR="00D658DD" w:rsidRDefault="00F628AB" w:rsidP="00E5490C">
            <w:pPr>
              <w:cnfStyle w:val="000000100000" w:firstRow="0" w:lastRow="0" w:firstColumn="0" w:lastColumn="0" w:oddVBand="0" w:evenVBand="0" w:oddHBand="1" w:evenHBand="0" w:firstRowFirstColumn="0" w:firstRowLastColumn="0" w:lastRowFirstColumn="0" w:lastRowLastColumn="0"/>
            </w:pPr>
            <w:r w:rsidRPr="00F628AB">
              <w:t>ED0900 Actions pour</w:t>
            </w:r>
            <w:r>
              <w:t xml:space="preserve"> réutiliser</w:t>
            </w:r>
            <w:r w:rsidR="00C854D2">
              <w:t xml:space="preserve"> le cours</w:t>
            </w:r>
            <w:bookmarkStart w:id="0" w:name="_GoBack"/>
            <w:bookmarkEnd w:id="0"/>
          </w:p>
        </w:tc>
      </w:tr>
      <w:tr w:rsidR="007B1C5B"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7B1C5B" w:rsidRDefault="008F5CA9" w:rsidP="00E5490C">
            <w:pPr>
              <w:jc w:val="center"/>
            </w:pPr>
            <w:r>
              <w:t>20</w:t>
            </w:r>
          </w:p>
        </w:tc>
        <w:tc>
          <w:tcPr>
            <w:tcW w:w="0" w:type="auto"/>
          </w:tcPr>
          <w:p w:rsidR="007B1C5B" w:rsidRDefault="007B1C5B" w:rsidP="00BE6338">
            <w:pPr>
              <w:cnfStyle w:val="000000000000" w:firstRow="0" w:lastRow="0" w:firstColumn="0" w:lastColumn="0" w:oddVBand="0" w:evenVBand="0" w:oddHBand="0" w:evenHBand="0" w:firstRowFirstColumn="0" w:firstRowLastColumn="0" w:lastRowFirstColumn="0" w:lastRowLastColumn="0"/>
            </w:pPr>
            <w:r>
              <w:t>Aide-mémoire : établir la durée de vie utile des contenus du cours</w:t>
            </w:r>
          </w:p>
        </w:tc>
        <w:tc>
          <w:tcPr>
            <w:tcW w:w="0" w:type="auto"/>
          </w:tcPr>
          <w:p w:rsidR="007B1C5B" w:rsidRPr="00F628AB" w:rsidRDefault="007B1C5B" w:rsidP="00E5490C">
            <w:pPr>
              <w:cnfStyle w:val="000000000000" w:firstRow="0" w:lastRow="0" w:firstColumn="0" w:lastColumn="0" w:oddVBand="0" w:evenVBand="0" w:oddHBand="0" w:evenHBand="0" w:firstRowFirstColumn="0" w:firstRowLastColumn="0" w:lastRowFirstColumn="0" w:lastRowLastColumn="0"/>
            </w:pPr>
            <w:r w:rsidRPr="00F628AB">
              <w:t>ED0910 Actualisati</w:t>
            </w:r>
            <w:r>
              <w:t>on du cours</w:t>
            </w:r>
          </w:p>
        </w:tc>
      </w:tr>
      <w:tr w:rsidR="00107FEE"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107FEE" w:rsidRDefault="008F5CA9" w:rsidP="00E5490C">
            <w:pPr>
              <w:jc w:val="center"/>
            </w:pPr>
            <w:r>
              <w:t>21</w:t>
            </w:r>
          </w:p>
        </w:tc>
        <w:tc>
          <w:tcPr>
            <w:tcW w:w="0" w:type="auto"/>
          </w:tcPr>
          <w:p w:rsidR="00107FEE" w:rsidRDefault="00D53567" w:rsidP="00E5490C">
            <w:pPr>
              <w:cnfStyle w:val="000000100000" w:firstRow="0" w:lastRow="0" w:firstColumn="0" w:lastColumn="0" w:oddVBand="0" w:evenVBand="0" w:oddHBand="1" w:evenHBand="0" w:firstRowFirstColumn="0" w:firstRowLastColumn="0" w:lastRowFirstColumn="0" w:lastRowLastColumn="0"/>
            </w:pPr>
            <w:r>
              <w:t>Planifier les modifications à apporter au cours</w:t>
            </w:r>
          </w:p>
        </w:tc>
        <w:tc>
          <w:tcPr>
            <w:tcW w:w="0" w:type="auto"/>
          </w:tcPr>
          <w:p w:rsidR="00D53567" w:rsidRDefault="00D53567" w:rsidP="00E5490C">
            <w:pPr>
              <w:cnfStyle w:val="000000100000" w:firstRow="0" w:lastRow="0" w:firstColumn="0" w:lastColumn="0" w:oddVBand="0" w:evenVBand="0" w:oddHBand="1" w:evenHBand="0" w:firstRowFirstColumn="0" w:firstRowLastColumn="0" w:lastRowFirstColumn="0" w:lastRowLastColumn="0"/>
            </w:pPr>
            <w:r w:rsidRPr="00D53567">
              <w:t>ED0920 Plan de modificati</w:t>
            </w:r>
            <w:r>
              <w:t>on du cours</w:t>
            </w:r>
          </w:p>
        </w:tc>
      </w:tr>
      <w:tr w:rsidR="007B1C5B" w:rsidTr="00860166">
        <w:tc>
          <w:tcPr>
            <w:cnfStyle w:val="001000000000" w:firstRow="0" w:lastRow="0" w:firstColumn="1" w:lastColumn="0" w:oddVBand="0" w:evenVBand="0" w:oddHBand="0" w:evenHBand="0" w:firstRowFirstColumn="0" w:firstRowLastColumn="0" w:lastRowFirstColumn="0" w:lastRowLastColumn="0"/>
            <w:tcW w:w="0" w:type="auto"/>
            <w:vAlign w:val="center"/>
          </w:tcPr>
          <w:p w:rsidR="007B1C5B" w:rsidRDefault="008F5CA9" w:rsidP="00E5490C">
            <w:pPr>
              <w:jc w:val="center"/>
            </w:pPr>
            <w:r>
              <w:t>22</w:t>
            </w:r>
          </w:p>
        </w:tc>
        <w:tc>
          <w:tcPr>
            <w:tcW w:w="0" w:type="auto"/>
          </w:tcPr>
          <w:p w:rsidR="007B1C5B" w:rsidRDefault="007B1C5B" w:rsidP="00E5490C">
            <w:pPr>
              <w:cnfStyle w:val="000000000000" w:firstRow="0" w:lastRow="0" w:firstColumn="0" w:lastColumn="0" w:oddVBand="0" w:evenVBand="0" w:oddHBand="0" w:evenHBand="0" w:firstRowFirstColumn="0" w:firstRowLastColumn="0" w:lastRowFirstColumn="0" w:lastRowLastColumn="0"/>
            </w:pPr>
            <w:r>
              <w:t>Consigner les éléments d’évolution du cours</w:t>
            </w:r>
          </w:p>
        </w:tc>
        <w:tc>
          <w:tcPr>
            <w:tcW w:w="0" w:type="auto"/>
          </w:tcPr>
          <w:p w:rsidR="007B1C5B" w:rsidRPr="00F628AB" w:rsidRDefault="00107FEE" w:rsidP="00E5490C">
            <w:pPr>
              <w:cnfStyle w:val="000000000000" w:firstRow="0" w:lastRow="0" w:firstColumn="0" w:lastColumn="0" w:oddVBand="0" w:evenVBand="0" w:oddHBand="0" w:evenHBand="0" w:firstRowFirstColumn="0" w:firstRowLastColumn="0" w:lastRowFirstColumn="0" w:lastRowLastColumn="0"/>
            </w:pPr>
            <w:r>
              <w:t>ED093</w:t>
            </w:r>
            <w:r w:rsidR="007B1C5B" w:rsidRPr="007B1C5B">
              <w:t>0 État des révisions - Sigle de cours</w:t>
            </w:r>
          </w:p>
        </w:tc>
      </w:tr>
      <w:tr w:rsidR="00D53567" w:rsidTr="0086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D53567" w:rsidRDefault="008F5CA9" w:rsidP="00E5490C">
            <w:pPr>
              <w:jc w:val="center"/>
            </w:pPr>
            <w:r>
              <w:t>23</w:t>
            </w:r>
          </w:p>
        </w:tc>
        <w:tc>
          <w:tcPr>
            <w:tcW w:w="0" w:type="auto"/>
          </w:tcPr>
          <w:p w:rsidR="00D53567" w:rsidRDefault="00D53567" w:rsidP="00E5490C">
            <w:pPr>
              <w:cnfStyle w:val="000000100000" w:firstRow="0" w:lastRow="0" w:firstColumn="0" w:lastColumn="0" w:oddVBand="0" w:evenVBand="0" w:oddHBand="1" w:evenHBand="0" w:firstRowFirstColumn="0" w:firstRowLastColumn="0" w:lastRowFirstColumn="0" w:lastRowLastColumn="0"/>
            </w:pPr>
            <w:r>
              <w:t>Gérer le projet</w:t>
            </w:r>
          </w:p>
        </w:tc>
        <w:tc>
          <w:tcPr>
            <w:tcW w:w="0" w:type="auto"/>
          </w:tcPr>
          <w:p w:rsidR="00D53567" w:rsidRDefault="00D53567" w:rsidP="00E5490C">
            <w:pPr>
              <w:cnfStyle w:val="000000100000" w:firstRow="0" w:lastRow="0" w:firstColumn="0" w:lastColumn="0" w:oddVBand="0" w:evenVBand="0" w:oddHBand="1" w:evenHBand="0" w:firstRowFirstColumn="0" w:firstRowLastColumn="0" w:lastRowFirstColumn="0" w:lastRowLastColumn="0"/>
            </w:pPr>
            <w:r w:rsidRPr="00D53567">
              <w:t>ED1000 Gestion de projet</w:t>
            </w:r>
          </w:p>
        </w:tc>
      </w:tr>
    </w:tbl>
    <w:p w:rsidR="00E7313D" w:rsidRDefault="00E7313D" w:rsidP="00E7313D"/>
    <w:p w:rsidR="00CF1054" w:rsidRDefault="00CF1054" w:rsidP="00CF1054">
      <w:pPr>
        <w:pStyle w:val="Titre2"/>
      </w:pPr>
      <w:r>
        <w:t xml:space="preserve">Classe des </w:t>
      </w:r>
      <w:r w:rsidR="003D531A">
        <w:t>éléments de documentation</w:t>
      </w:r>
    </w:p>
    <w:p w:rsidR="00CF1054" w:rsidRDefault="00CF1054" w:rsidP="00CF1054">
      <w:r>
        <w:t>Un document possède successivement l’une de ces classes :</w:t>
      </w:r>
    </w:p>
    <w:p w:rsidR="00830F64" w:rsidRDefault="00830F64" w:rsidP="00830F64">
      <w:pPr>
        <w:pStyle w:val="Lgende"/>
        <w:keepNext/>
      </w:pPr>
      <w:r>
        <w:t xml:space="preserve">Tableau </w:t>
      </w:r>
      <w:fldSimple w:instr=" SEQ Tableau \* ARABIC ">
        <w:r w:rsidR="00D62FDF">
          <w:rPr>
            <w:noProof/>
          </w:rPr>
          <w:t>2</w:t>
        </w:r>
      </w:fldSimple>
      <w:r>
        <w:t xml:space="preserve"> - Classes des éléments de documentation</w:t>
      </w:r>
    </w:p>
    <w:tbl>
      <w:tblPr>
        <w:tblStyle w:val="Trameclaire-Accent1"/>
        <w:tblW w:w="0" w:type="auto"/>
        <w:tblLook w:val="04A0" w:firstRow="1" w:lastRow="0" w:firstColumn="1" w:lastColumn="0" w:noHBand="0" w:noVBand="1"/>
      </w:tblPr>
      <w:tblGrid>
        <w:gridCol w:w="918"/>
        <w:gridCol w:w="7862"/>
      </w:tblGrid>
      <w:tr w:rsidR="00CF1054" w:rsidTr="00CF1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F1054" w:rsidRDefault="00CF1054" w:rsidP="00CF1054">
            <w:r>
              <w:t>Classe</w:t>
            </w:r>
          </w:p>
        </w:tc>
        <w:tc>
          <w:tcPr>
            <w:tcW w:w="7862" w:type="dxa"/>
          </w:tcPr>
          <w:p w:rsidR="00CF1054" w:rsidRDefault="00CF1054" w:rsidP="00CF1054">
            <w:pPr>
              <w:cnfStyle w:val="100000000000" w:firstRow="1" w:lastRow="0" w:firstColumn="0" w:lastColumn="0" w:oddVBand="0" w:evenVBand="0" w:oddHBand="0" w:evenHBand="0" w:firstRowFirstColumn="0" w:firstRowLastColumn="0" w:lastRowFirstColumn="0" w:lastRowLastColumn="0"/>
            </w:pPr>
            <w:r>
              <w:t>Implication</w:t>
            </w:r>
          </w:p>
        </w:tc>
      </w:tr>
      <w:tr w:rsidR="00CF1054" w:rsidTr="00CF1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F1054" w:rsidRDefault="00CF1054" w:rsidP="006736ED">
            <w:pPr>
              <w:jc w:val="center"/>
            </w:pPr>
            <w:r>
              <w:t>[C]</w:t>
            </w:r>
          </w:p>
        </w:tc>
        <w:tc>
          <w:tcPr>
            <w:tcW w:w="7862" w:type="dxa"/>
          </w:tcPr>
          <w:p w:rsidR="00CF1054" w:rsidRDefault="00CF1054" w:rsidP="00916DD6">
            <w:pPr>
              <w:cnfStyle w:val="000000100000" w:firstRow="0" w:lastRow="0" w:firstColumn="0" w:lastColumn="0" w:oddVBand="0" w:evenVBand="0" w:oddHBand="1" w:evenHBand="0" w:firstRowFirstColumn="0" w:firstRowLastColumn="0" w:lastRowFirstColumn="0" w:lastRowLastColumn="0"/>
            </w:pPr>
            <w:r>
              <w:t xml:space="preserve">Les informations contenues dans un </w:t>
            </w:r>
            <w:r w:rsidR="00916DD6">
              <w:t>élément de documentation</w:t>
            </w:r>
            <w:r>
              <w:t xml:space="preserve"> de classe C sont le fruit de la réflexion d’une personne.  De façon générale, les éléments de documentation débutent leur vie utile en classe C.</w:t>
            </w:r>
          </w:p>
        </w:tc>
      </w:tr>
      <w:tr w:rsidR="00CF1054" w:rsidTr="00CF1054">
        <w:tc>
          <w:tcPr>
            <w:cnfStyle w:val="001000000000" w:firstRow="0" w:lastRow="0" w:firstColumn="1" w:lastColumn="0" w:oddVBand="0" w:evenVBand="0" w:oddHBand="0" w:evenHBand="0" w:firstRowFirstColumn="0" w:firstRowLastColumn="0" w:lastRowFirstColumn="0" w:lastRowLastColumn="0"/>
            <w:tcW w:w="918" w:type="dxa"/>
          </w:tcPr>
          <w:p w:rsidR="00CF1054" w:rsidRDefault="00CF1054" w:rsidP="006736ED">
            <w:pPr>
              <w:jc w:val="center"/>
            </w:pPr>
            <w:r>
              <w:t>[B]</w:t>
            </w:r>
          </w:p>
        </w:tc>
        <w:tc>
          <w:tcPr>
            <w:tcW w:w="7862" w:type="dxa"/>
          </w:tcPr>
          <w:p w:rsidR="00CF1054" w:rsidRDefault="00CF1054" w:rsidP="005C5FA3">
            <w:pPr>
              <w:cnfStyle w:val="000000000000" w:firstRow="0" w:lastRow="0" w:firstColumn="0" w:lastColumn="0" w:oddVBand="0" w:evenVBand="0" w:oddHBand="0" w:evenHBand="0" w:firstRowFirstColumn="0" w:firstRowLastColumn="0" w:lastRowFirstColumn="0" w:lastRowLastColumn="0"/>
            </w:pPr>
            <w:r>
              <w:t xml:space="preserve">Les informations contenues dans un </w:t>
            </w:r>
            <w:r w:rsidR="00916DD6">
              <w:t>élément de documentation</w:t>
            </w:r>
            <w:r>
              <w:t xml:space="preserve"> de classe B sont le fruit de la réflexion d’un comité ou d’un groupe de personnes.  Pour modifier les informations d’un </w:t>
            </w:r>
            <w:r w:rsidR="005C5FA3">
              <w:t>élément de documentation</w:t>
            </w:r>
            <w:r>
              <w:t xml:space="preserve"> de classe B, il faut </w:t>
            </w:r>
            <w:r w:rsidR="005C5FA3">
              <w:t xml:space="preserve">obtenir l’approbation du </w:t>
            </w:r>
            <w:r>
              <w:t xml:space="preserve">comité ou </w:t>
            </w:r>
            <w:r w:rsidR="005C5FA3">
              <w:t>du</w:t>
            </w:r>
            <w:r>
              <w:t xml:space="preserve"> regroupement de personnes.</w:t>
            </w:r>
          </w:p>
        </w:tc>
      </w:tr>
      <w:tr w:rsidR="00CF1054" w:rsidTr="00CF1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F1054" w:rsidRDefault="00CF1054" w:rsidP="006736ED">
            <w:pPr>
              <w:jc w:val="center"/>
            </w:pPr>
            <w:r>
              <w:t>[A]</w:t>
            </w:r>
          </w:p>
        </w:tc>
        <w:tc>
          <w:tcPr>
            <w:tcW w:w="7862" w:type="dxa"/>
          </w:tcPr>
          <w:p w:rsidR="00CF1054" w:rsidRDefault="00CF1054" w:rsidP="005C5FA3">
            <w:pPr>
              <w:cnfStyle w:val="000000100000" w:firstRow="0" w:lastRow="0" w:firstColumn="0" w:lastColumn="0" w:oddVBand="0" w:evenVBand="0" w:oddHBand="1" w:evenHBand="0" w:firstRowFirstColumn="0" w:firstRowLastColumn="0" w:lastRowFirstColumn="0" w:lastRowLastColumn="0"/>
            </w:pPr>
            <w:r>
              <w:t xml:space="preserve">Les informations contenues dans un </w:t>
            </w:r>
            <w:r w:rsidR="00916DD6">
              <w:t xml:space="preserve">élément de documentation </w:t>
            </w:r>
            <w:r>
              <w:t xml:space="preserve">de classe A instituent la position officielle du projet.  </w:t>
            </w:r>
            <w:r w:rsidR="005C5FA3">
              <w:t>Pour modifier les informations d’un élément de documentation de classe A, il faut obtenir l’approbation de la</w:t>
            </w:r>
            <w:r w:rsidR="003204B9">
              <w:t xml:space="preserve"> </w:t>
            </w:r>
            <w:r w:rsidR="005C5FA3">
              <w:t>plus haute instance du projet.</w:t>
            </w:r>
          </w:p>
        </w:tc>
      </w:tr>
    </w:tbl>
    <w:p w:rsidR="00CF1054" w:rsidRPr="00CF1054" w:rsidRDefault="00CF1054" w:rsidP="00CF1054"/>
    <w:sectPr w:rsidR="00CF1054" w:rsidRPr="00CF1054">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8B" w:rsidRDefault="00382D8B" w:rsidP="00382D8B">
      <w:pPr>
        <w:spacing w:after="0" w:line="240" w:lineRule="auto"/>
      </w:pPr>
      <w:r>
        <w:separator/>
      </w:r>
    </w:p>
  </w:endnote>
  <w:endnote w:type="continuationSeparator" w:id="0">
    <w:p w:rsidR="00382D8B" w:rsidRDefault="00382D8B" w:rsidP="0038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92969"/>
      <w:docPartObj>
        <w:docPartGallery w:val="Page Numbers (Bottom of Page)"/>
        <w:docPartUnique/>
      </w:docPartObj>
    </w:sdtPr>
    <w:sdtEndPr/>
    <w:sdtContent>
      <w:p w:rsidR="00382D8B" w:rsidRDefault="00DF73E1" w:rsidP="004761C8">
        <w:pPr>
          <w:pStyle w:val="Pieddepage"/>
        </w:pPr>
        <w:r>
          <w:t>I</w:t>
        </w:r>
        <w:r w:rsidR="004761C8">
          <w:t xml:space="preserve">mprimé le </w:t>
        </w:r>
        <w:r w:rsidR="00D62FDF">
          <w:fldChar w:fldCharType="begin"/>
        </w:r>
        <w:r w:rsidR="00D62FDF">
          <w:instrText xml:space="preserve"> DATE   \* MERGEFORMAT </w:instrText>
        </w:r>
        <w:r w:rsidR="00D62FDF">
          <w:fldChar w:fldCharType="separate"/>
        </w:r>
        <w:r w:rsidR="00D62FDF">
          <w:rPr>
            <w:noProof/>
          </w:rPr>
          <w:t>2013-06-25</w:t>
        </w:r>
        <w:r w:rsidR="00D62FDF">
          <w:rPr>
            <w:noProof/>
          </w:rPr>
          <w:fldChar w:fldCharType="end"/>
        </w:r>
        <w:r w:rsidR="004761C8">
          <w:tab/>
        </w:r>
        <w:sdt>
          <w:sdtPr>
            <w:id w:val="860082579"/>
            <w:docPartObj>
              <w:docPartGallery w:val="Page Numbers (Top of Page)"/>
              <w:docPartUnique/>
            </w:docPartObj>
          </w:sdtPr>
          <w:sdtEndPr/>
          <w:sdtContent>
            <w:r>
              <w:tab/>
            </w:r>
            <w:r w:rsidR="00382D8B">
              <w:rPr>
                <w:lang w:val="fr-FR"/>
              </w:rPr>
              <w:t xml:space="preserve">Page </w:t>
            </w:r>
            <w:r w:rsidR="00382D8B">
              <w:rPr>
                <w:b/>
                <w:bCs/>
                <w:sz w:val="24"/>
                <w:szCs w:val="24"/>
              </w:rPr>
              <w:fldChar w:fldCharType="begin"/>
            </w:r>
            <w:r w:rsidR="00382D8B">
              <w:rPr>
                <w:b/>
                <w:bCs/>
              </w:rPr>
              <w:instrText>PAGE</w:instrText>
            </w:r>
            <w:r w:rsidR="00382D8B">
              <w:rPr>
                <w:b/>
                <w:bCs/>
                <w:sz w:val="24"/>
                <w:szCs w:val="24"/>
              </w:rPr>
              <w:fldChar w:fldCharType="separate"/>
            </w:r>
            <w:r w:rsidR="00D62FDF">
              <w:rPr>
                <w:b/>
                <w:bCs/>
                <w:noProof/>
              </w:rPr>
              <w:t>1</w:t>
            </w:r>
            <w:r w:rsidR="00382D8B">
              <w:rPr>
                <w:b/>
                <w:bCs/>
                <w:sz w:val="24"/>
                <w:szCs w:val="24"/>
              </w:rPr>
              <w:fldChar w:fldCharType="end"/>
            </w:r>
            <w:r w:rsidR="00382D8B">
              <w:rPr>
                <w:lang w:val="fr-FR"/>
              </w:rPr>
              <w:t xml:space="preserve"> sur </w:t>
            </w:r>
            <w:r w:rsidR="00382D8B">
              <w:rPr>
                <w:b/>
                <w:bCs/>
                <w:sz w:val="24"/>
                <w:szCs w:val="24"/>
              </w:rPr>
              <w:fldChar w:fldCharType="begin"/>
            </w:r>
            <w:r w:rsidR="00382D8B">
              <w:rPr>
                <w:b/>
                <w:bCs/>
              </w:rPr>
              <w:instrText>NUMPAGES</w:instrText>
            </w:r>
            <w:r w:rsidR="00382D8B">
              <w:rPr>
                <w:b/>
                <w:bCs/>
                <w:sz w:val="24"/>
                <w:szCs w:val="24"/>
              </w:rPr>
              <w:fldChar w:fldCharType="separate"/>
            </w:r>
            <w:r w:rsidR="00D62FDF">
              <w:rPr>
                <w:b/>
                <w:bCs/>
                <w:noProof/>
              </w:rPr>
              <w:t>2</w:t>
            </w:r>
            <w:r w:rsidR="00382D8B">
              <w:rPr>
                <w:b/>
                <w:bCs/>
                <w:sz w:val="24"/>
                <w:szCs w:val="24"/>
              </w:rPr>
              <w:fldChar w:fldCharType="end"/>
            </w:r>
          </w:sdtContent>
        </w:sdt>
      </w:p>
    </w:sdtContent>
  </w:sdt>
  <w:p w:rsidR="00382D8B" w:rsidRDefault="00382D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8B" w:rsidRDefault="00382D8B" w:rsidP="00382D8B">
      <w:pPr>
        <w:spacing w:after="0" w:line="240" w:lineRule="auto"/>
      </w:pPr>
      <w:r>
        <w:separator/>
      </w:r>
    </w:p>
  </w:footnote>
  <w:footnote w:type="continuationSeparator" w:id="0">
    <w:p w:rsidR="00382D8B" w:rsidRDefault="00382D8B" w:rsidP="00382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AE" w:rsidRDefault="00DF73E1">
    <w:pPr>
      <w:pStyle w:val="En-tte"/>
    </w:pPr>
    <w:r>
      <w:rPr>
        <w:sz w:val="18"/>
        <w:szCs w:val="18"/>
      </w:rPr>
      <w:fldChar w:fldCharType="begin"/>
    </w:r>
    <w:r>
      <w:rPr>
        <w:sz w:val="18"/>
        <w:szCs w:val="18"/>
      </w:rPr>
      <w:instrText xml:space="preserve"> FILENAME   \* MERGEFORMAT </w:instrText>
    </w:r>
    <w:r>
      <w:rPr>
        <w:sz w:val="18"/>
        <w:szCs w:val="18"/>
      </w:rPr>
      <w:fldChar w:fldCharType="separate"/>
    </w:r>
    <w:r w:rsidR="00D62FDF">
      <w:rPr>
        <w:noProof/>
        <w:sz w:val="18"/>
        <w:szCs w:val="18"/>
      </w:rPr>
      <w:t>ED0000 Les étapes de l'ingénierie pédagogique.docx</w:t>
    </w:r>
    <w:r>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E9"/>
    <w:rsid w:val="00010C93"/>
    <w:rsid w:val="00107FEE"/>
    <w:rsid w:val="001D00D5"/>
    <w:rsid w:val="002273C9"/>
    <w:rsid w:val="00233BCD"/>
    <w:rsid w:val="00270A41"/>
    <w:rsid w:val="0029133D"/>
    <w:rsid w:val="002E39F6"/>
    <w:rsid w:val="003204B9"/>
    <w:rsid w:val="0032770D"/>
    <w:rsid w:val="00382D8B"/>
    <w:rsid w:val="003D531A"/>
    <w:rsid w:val="00434E6B"/>
    <w:rsid w:val="004761C8"/>
    <w:rsid w:val="004B03EF"/>
    <w:rsid w:val="005006B8"/>
    <w:rsid w:val="005C5FA3"/>
    <w:rsid w:val="005C7B75"/>
    <w:rsid w:val="006736ED"/>
    <w:rsid w:val="006E317B"/>
    <w:rsid w:val="00740D78"/>
    <w:rsid w:val="00745356"/>
    <w:rsid w:val="007966F4"/>
    <w:rsid w:val="007B1C5B"/>
    <w:rsid w:val="0081369C"/>
    <w:rsid w:val="00830F64"/>
    <w:rsid w:val="00832E5C"/>
    <w:rsid w:val="00860166"/>
    <w:rsid w:val="008A21E9"/>
    <w:rsid w:val="008A529D"/>
    <w:rsid w:val="008E79A0"/>
    <w:rsid w:val="008F5522"/>
    <w:rsid w:val="008F5CA9"/>
    <w:rsid w:val="00916DD6"/>
    <w:rsid w:val="00A26EAB"/>
    <w:rsid w:val="00A80754"/>
    <w:rsid w:val="00BC0349"/>
    <w:rsid w:val="00BE3DC4"/>
    <w:rsid w:val="00C854D2"/>
    <w:rsid w:val="00CF07D1"/>
    <w:rsid w:val="00CF1054"/>
    <w:rsid w:val="00D53567"/>
    <w:rsid w:val="00D62FDF"/>
    <w:rsid w:val="00D658DD"/>
    <w:rsid w:val="00D9123C"/>
    <w:rsid w:val="00DA4CAE"/>
    <w:rsid w:val="00DF73E1"/>
    <w:rsid w:val="00E34544"/>
    <w:rsid w:val="00E67D71"/>
    <w:rsid w:val="00E7313D"/>
    <w:rsid w:val="00E9008A"/>
    <w:rsid w:val="00F2371F"/>
    <w:rsid w:val="00F628AB"/>
    <w:rsid w:val="00FA5C11"/>
    <w:rsid w:val="00FD4E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73C9"/>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73C9"/>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273C9"/>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2273C9"/>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273C9"/>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2273C9"/>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2273C9"/>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3C9"/>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2273C9"/>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2273C9"/>
    <w:rPr>
      <w:rFonts w:eastAsiaTheme="majorEastAsia" w:cstheme="majorBidi"/>
      <w:b/>
      <w:bCs/>
      <w:color w:val="4F81BD" w:themeColor="accent1"/>
    </w:rPr>
  </w:style>
  <w:style w:type="character" w:customStyle="1" w:styleId="Titre4Car">
    <w:name w:val="Titre 4 Car"/>
    <w:basedOn w:val="Policepardfaut"/>
    <w:link w:val="Titre4"/>
    <w:uiPriority w:val="9"/>
    <w:rsid w:val="002273C9"/>
    <w:rPr>
      <w:rFonts w:eastAsiaTheme="majorEastAsia" w:cstheme="majorBidi"/>
      <w:b/>
      <w:bCs/>
      <w:i/>
      <w:iCs/>
      <w:color w:val="4F81BD" w:themeColor="accent1"/>
    </w:rPr>
  </w:style>
  <w:style w:type="character" w:customStyle="1" w:styleId="Titre5Car">
    <w:name w:val="Titre 5 Car"/>
    <w:basedOn w:val="Policepardfaut"/>
    <w:link w:val="Titre5"/>
    <w:uiPriority w:val="9"/>
    <w:rsid w:val="002273C9"/>
    <w:rPr>
      <w:rFonts w:eastAsiaTheme="majorEastAsia" w:cstheme="majorBidi"/>
      <w:color w:val="243F60" w:themeColor="accent1" w:themeShade="7F"/>
    </w:rPr>
  </w:style>
  <w:style w:type="character" w:customStyle="1" w:styleId="Titre6Car">
    <w:name w:val="Titre 6 Car"/>
    <w:basedOn w:val="Policepardfaut"/>
    <w:link w:val="Titre6"/>
    <w:uiPriority w:val="9"/>
    <w:rsid w:val="002273C9"/>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2273C9"/>
    <w:rPr>
      <w:rFonts w:eastAsiaTheme="majorEastAsia" w:cstheme="majorBidi"/>
      <w:i/>
      <w:iCs/>
      <w:color w:val="404040" w:themeColor="text1" w:themeTint="BF"/>
    </w:rPr>
  </w:style>
  <w:style w:type="table" w:styleId="Grilledutableau">
    <w:name w:val="Table Grid"/>
    <w:basedOn w:val="TableauNormal"/>
    <w:uiPriority w:val="59"/>
    <w:rsid w:val="00F23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67D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382D8B"/>
    <w:pPr>
      <w:tabs>
        <w:tab w:val="center" w:pos="4320"/>
        <w:tab w:val="right" w:pos="8640"/>
      </w:tabs>
      <w:spacing w:after="0" w:line="240" w:lineRule="auto"/>
    </w:pPr>
  </w:style>
  <w:style w:type="character" w:customStyle="1" w:styleId="En-tteCar">
    <w:name w:val="En-tête Car"/>
    <w:basedOn w:val="Policepardfaut"/>
    <w:link w:val="En-tte"/>
    <w:uiPriority w:val="99"/>
    <w:rsid w:val="00382D8B"/>
  </w:style>
  <w:style w:type="paragraph" w:styleId="Pieddepage">
    <w:name w:val="footer"/>
    <w:basedOn w:val="Normal"/>
    <w:link w:val="PieddepageCar"/>
    <w:uiPriority w:val="99"/>
    <w:unhideWhenUsed/>
    <w:rsid w:val="00382D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2D8B"/>
  </w:style>
  <w:style w:type="character" w:styleId="Textedelespacerserv">
    <w:name w:val="Placeholder Text"/>
    <w:basedOn w:val="Policepardfaut"/>
    <w:uiPriority w:val="99"/>
    <w:semiHidden/>
    <w:rsid w:val="00DA4CAE"/>
    <w:rPr>
      <w:color w:val="808080"/>
    </w:rPr>
  </w:style>
  <w:style w:type="paragraph" w:styleId="Textedebulles">
    <w:name w:val="Balloon Text"/>
    <w:basedOn w:val="Normal"/>
    <w:link w:val="TextedebullesCar"/>
    <w:uiPriority w:val="99"/>
    <w:semiHidden/>
    <w:unhideWhenUsed/>
    <w:rsid w:val="00DA4C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CAE"/>
    <w:rPr>
      <w:rFonts w:ascii="Tahoma" w:hAnsi="Tahoma" w:cs="Tahoma"/>
      <w:sz w:val="16"/>
      <w:szCs w:val="16"/>
    </w:rPr>
  </w:style>
  <w:style w:type="paragraph" w:styleId="Lgende">
    <w:name w:val="caption"/>
    <w:basedOn w:val="Normal"/>
    <w:next w:val="Normal"/>
    <w:uiPriority w:val="35"/>
    <w:unhideWhenUsed/>
    <w:qFormat/>
    <w:rsid w:val="00830F6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73C9"/>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273C9"/>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2273C9"/>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2273C9"/>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2273C9"/>
    <w:pPr>
      <w:keepNext/>
      <w:keepLines/>
      <w:spacing w:before="200" w:after="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unhideWhenUsed/>
    <w:qFormat/>
    <w:rsid w:val="002273C9"/>
    <w:pPr>
      <w:keepNext/>
      <w:keepLines/>
      <w:spacing w:before="200" w:after="0"/>
      <w:outlineLvl w:val="5"/>
    </w:pPr>
    <w:rPr>
      <w:rFonts w:eastAsiaTheme="majorEastAsia" w:cstheme="majorBidi"/>
      <w:i/>
      <w:iCs/>
      <w:color w:val="243F60" w:themeColor="accent1" w:themeShade="7F"/>
    </w:rPr>
  </w:style>
  <w:style w:type="paragraph" w:styleId="Titre7">
    <w:name w:val="heading 7"/>
    <w:basedOn w:val="Normal"/>
    <w:next w:val="Normal"/>
    <w:link w:val="Titre7Car"/>
    <w:uiPriority w:val="9"/>
    <w:semiHidden/>
    <w:unhideWhenUsed/>
    <w:qFormat/>
    <w:rsid w:val="002273C9"/>
    <w:pPr>
      <w:keepNext/>
      <w:keepLines/>
      <w:spacing w:before="200" w:after="0"/>
      <w:outlineLvl w:val="6"/>
    </w:pPr>
    <w:rPr>
      <w:rFonts w:eastAsiaTheme="majorEastAsia"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3C9"/>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2273C9"/>
    <w:rPr>
      <w:rFonts w:eastAsiaTheme="majorEastAsia" w:cstheme="majorBidi"/>
      <w:b/>
      <w:bCs/>
      <w:color w:val="4F81BD" w:themeColor="accent1"/>
      <w:sz w:val="26"/>
      <w:szCs w:val="26"/>
    </w:rPr>
  </w:style>
  <w:style w:type="character" w:customStyle="1" w:styleId="Titre3Car">
    <w:name w:val="Titre 3 Car"/>
    <w:basedOn w:val="Policepardfaut"/>
    <w:link w:val="Titre3"/>
    <w:uiPriority w:val="9"/>
    <w:rsid w:val="002273C9"/>
    <w:rPr>
      <w:rFonts w:eastAsiaTheme="majorEastAsia" w:cstheme="majorBidi"/>
      <w:b/>
      <w:bCs/>
      <w:color w:val="4F81BD" w:themeColor="accent1"/>
    </w:rPr>
  </w:style>
  <w:style w:type="character" w:customStyle="1" w:styleId="Titre4Car">
    <w:name w:val="Titre 4 Car"/>
    <w:basedOn w:val="Policepardfaut"/>
    <w:link w:val="Titre4"/>
    <w:uiPriority w:val="9"/>
    <w:rsid w:val="002273C9"/>
    <w:rPr>
      <w:rFonts w:eastAsiaTheme="majorEastAsia" w:cstheme="majorBidi"/>
      <w:b/>
      <w:bCs/>
      <w:i/>
      <w:iCs/>
      <w:color w:val="4F81BD" w:themeColor="accent1"/>
    </w:rPr>
  </w:style>
  <w:style w:type="character" w:customStyle="1" w:styleId="Titre5Car">
    <w:name w:val="Titre 5 Car"/>
    <w:basedOn w:val="Policepardfaut"/>
    <w:link w:val="Titre5"/>
    <w:uiPriority w:val="9"/>
    <w:rsid w:val="002273C9"/>
    <w:rPr>
      <w:rFonts w:eastAsiaTheme="majorEastAsia" w:cstheme="majorBidi"/>
      <w:color w:val="243F60" w:themeColor="accent1" w:themeShade="7F"/>
    </w:rPr>
  </w:style>
  <w:style w:type="character" w:customStyle="1" w:styleId="Titre6Car">
    <w:name w:val="Titre 6 Car"/>
    <w:basedOn w:val="Policepardfaut"/>
    <w:link w:val="Titre6"/>
    <w:uiPriority w:val="9"/>
    <w:rsid w:val="002273C9"/>
    <w:rPr>
      <w:rFonts w:eastAsiaTheme="majorEastAsia" w:cstheme="majorBidi"/>
      <w:i/>
      <w:iCs/>
      <w:color w:val="243F60" w:themeColor="accent1" w:themeShade="7F"/>
    </w:rPr>
  </w:style>
  <w:style w:type="character" w:customStyle="1" w:styleId="Titre7Car">
    <w:name w:val="Titre 7 Car"/>
    <w:basedOn w:val="Policepardfaut"/>
    <w:link w:val="Titre7"/>
    <w:uiPriority w:val="9"/>
    <w:semiHidden/>
    <w:rsid w:val="002273C9"/>
    <w:rPr>
      <w:rFonts w:eastAsiaTheme="majorEastAsia" w:cstheme="majorBidi"/>
      <w:i/>
      <w:iCs/>
      <w:color w:val="404040" w:themeColor="text1" w:themeTint="BF"/>
    </w:rPr>
  </w:style>
  <w:style w:type="table" w:styleId="Grilledutableau">
    <w:name w:val="Table Grid"/>
    <w:basedOn w:val="TableauNormal"/>
    <w:uiPriority w:val="59"/>
    <w:rsid w:val="00F23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E67D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382D8B"/>
    <w:pPr>
      <w:tabs>
        <w:tab w:val="center" w:pos="4320"/>
        <w:tab w:val="right" w:pos="8640"/>
      </w:tabs>
      <w:spacing w:after="0" w:line="240" w:lineRule="auto"/>
    </w:pPr>
  </w:style>
  <w:style w:type="character" w:customStyle="1" w:styleId="En-tteCar">
    <w:name w:val="En-tête Car"/>
    <w:basedOn w:val="Policepardfaut"/>
    <w:link w:val="En-tte"/>
    <w:uiPriority w:val="99"/>
    <w:rsid w:val="00382D8B"/>
  </w:style>
  <w:style w:type="paragraph" w:styleId="Pieddepage">
    <w:name w:val="footer"/>
    <w:basedOn w:val="Normal"/>
    <w:link w:val="PieddepageCar"/>
    <w:uiPriority w:val="99"/>
    <w:unhideWhenUsed/>
    <w:rsid w:val="00382D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2D8B"/>
  </w:style>
  <w:style w:type="character" w:styleId="Textedelespacerserv">
    <w:name w:val="Placeholder Text"/>
    <w:basedOn w:val="Policepardfaut"/>
    <w:uiPriority w:val="99"/>
    <w:semiHidden/>
    <w:rsid w:val="00DA4CAE"/>
    <w:rPr>
      <w:color w:val="808080"/>
    </w:rPr>
  </w:style>
  <w:style w:type="paragraph" w:styleId="Textedebulles">
    <w:name w:val="Balloon Text"/>
    <w:basedOn w:val="Normal"/>
    <w:link w:val="TextedebullesCar"/>
    <w:uiPriority w:val="99"/>
    <w:semiHidden/>
    <w:unhideWhenUsed/>
    <w:rsid w:val="00DA4C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CAE"/>
    <w:rPr>
      <w:rFonts w:ascii="Tahoma" w:hAnsi="Tahoma" w:cs="Tahoma"/>
      <w:sz w:val="16"/>
      <w:szCs w:val="16"/>
    </w:rPr>
  </w:style>
  <w:style w:type="paragraph" w:styleId="Lgende">
    <w:name w:val="caption"/>
    <w:basedOn w:val="Normal"/>
    <w:next w:val="Normal"/>
    <w:uiPriority w:val="35"/>
    <w:unhideWhenUsed/>
    <w:qFormat/>
    <w:rsid w:val="00830F6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720</Words>
  <Characters>3966</Characters>
  <Application>Microsoft Office Word</Application>
  <DocSecurity>0</DocSecurity>
  <Lines>33</Lines>
  <Paragraphs>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Les étapes de l’ingénierie pédagogique</vt:lpstr>
      <vt:lpstr>    Introduction</vt:lpstr>
      <vt:lpstr>    Les étapes</vt:lpstr>
      <vt:lpstr>    Classe des éléments de documentation</vt:lpstr>
    </vt:vector>
  </TitlesOfParts>
  <Company>Universite de Montreal</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Laflamme</dc:creator>
  <cp:lastModifiedBy>André Laflamme</cp:lastModifiedBy>
  <cp:revision>48</cp:revision>
  <cp:lastPrinted>2013-06-25T16:43:00Z</cp:lastPrinted>
  <dcterms:created xsi:type="dcterms:W3CDTF">2013-02-14T19:12:00Z</dcterms:created>
  <dcterms:modified xsi:type="dcterms:W3CDTF">2013-06-25T17:09:00Z</dcterms:modified>
</cp:coreProperties>
</file>