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3" w:rsidRDefault="002B1673" w:rsidP="00BC5089">
      <w:pPr>
        <w:pStyle w:val="Titre1"/>
      </w:pPr>
      <w:r>
        <w:t>Rôles et expertises</w:t>
      </w:r>
    </w:p>
    <w:p w:rsidR="00740D78" w:rsidRDefault="00077941" w:rsidP="00195E6D">
      <w:pPr>
        <w:pStyle w:val="Titre2"/>
      </w:pPr>
      <w:r>
        <w:t>Pourquoi rempli</w:t>
      </w:r>
      <w:r w:rsidR="003D5B08">
        <w:t>r cet élément de documentation?</w:t>
      </w:r>
    </w:p>
    <w:p w:rsidR="00711257" w:rsidRDefault="00391BC6" w:rsidP="00195E6D">
      <w:r>
        <w:t xml:space="preserve">Pour déterminer la liste des rôles requis ainsi que la liste des personnes </w:t>
      </w:r>
      <w:r w:rsidR="00B84C4F">
        <w:t>invitées</w:t>
      </w:r>
      <w:r>
        <w:t xml:space="preserve"> à jouer ces rôles.  Si le projet est d’envergure, alors il faudra probablement prévoir une phase de sollicitation et d’embauche de personnel.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3708"/>
        <w:gridCol w:w="2400"/>
        <w:gridCol w:w="1340"/>
        <w:gridCol w:w="1408"/>
      </w:tblGrid>
      <w:tr w:rsidR="003929C0" w:rsidRPr="004E7DA2" w:rsidTr="00C02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4E7DA2" w:rsidRDefault="003929C0" w:rsidP="00195E6D">
            <w:pPr>
              <w:pStyle w:val="Titre3"/>
              <w:outlineLvl w:val="2"/>
              <w:rPr>
                <w:rStyle w:val="lev"/>
              </w:rPr>
            </w:pPr>
            <w:r>
              <w:rPr>
                <w:rStyle w:val="lev"/>
              </w:rPr>
              <w:lastRenderedPageBreak/>
              <w:t>Intervenant</w:t>
            </w:r>
          </w:p>
        </w:tc>
        <w:tc>
          <w:tcPr>
            <w:tcW w:w="2400" w:type="dxa"/>
          </w:tcPr>
          <w:p w:rsidR="003929C0" w:rsidRPr="004E7DA2" w:rsidRDefault="003929C0" w:rsidP="00392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4E7DA2">
              <w:rPr>
                <w:rStyle w:val="lev"/>
              </w:rPr>
              <w:t xml:space="preserve">Nombre de candidats </w:t>
            </w:r>
            <w:r>
              <w:rPr>
                <w:rStyle w:val="lev"/>
              </w:rPr>
              <w:t>requis</w:t>
            </w:r>
          </w:p>
        </w:tc>
        <w:tc>
          <w:tcPr>
            <w:tcW w:w="0" w:type="auto"/>
          </w:tcPr>
          <w:p w:rsidR="003929C0" w:rsidRPr="004E7DA2" w:rsidRDefault="003929C0" w:rsidP="00195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4E7DA2">
              <w:rPr>
                <w:rStyle w:val="lev"/>
              </w:rPr>
              <w:t>Nombre de candidats disponibles</w:t>
            </w:r>
          </w:p>
        </w:tc>
        <w:tc>
          <w:tcPr>
            <w:tcW w:w="0" w:type="auto"/>
          </w:tcPr>
          <w:p w:rsidR="003929C0" w:rsidRPr="004E7DA2" w:rsidRDefault="003929C0" w:rsidP="00195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4E7DA2">
              <w:rPr>
                <w:rStyle w:val="lev"/>
              </w:rPr>
              <w:t>Nombre de candidats à embaucher</w:t>
            </w:r>
            <w:r>
              <w:rPr>
                <w:rStyle w:val="lev"/>
              </w:rPr>
              <w:t xml:space="preserve"> / solliciter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Institution</w:t>
            </w:r>
          </w:p>
          <w:p w:rsidR="003929C0" w:rsidRPr="008B6132" w:rsidRDefault="003929C0" w:rsidP="00195E6D">
            <w:r w:rsidRPr="008B6132">
              <w:t>Toute personne/entité dont le rang de décision est au-delà de celui d’un enseignant (ex. : Directeur de programme, Doyen, groupe d’enseignants mandaté qui participent à la création/refonte d’un programme).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Bailleur de fonds</w:t>
            </w:r>
          </w:p>
          <w:p w:rsidR="003929C0" w:rsidRPr="008B6132" w:rsidRDefault="003929C0" w:rsidP="00195E6D">
            <w:r w:rsidRPr="008B6132">
              <w:t>Toute personne/entité qui finance le projet.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Chef de projet</w:t>
            </w:r>
          </w:p>
          <w:p w:rsidR="003929C0" w:rsidRPr="008B6132" w:rsidRDefault="003929C0" w:rsidP="00195E6D">
            <w:r w:rsidRPr="008B6132">
              <w:t>Personne chargée de planifier et piloter le projet (ex. : optimisation du temps de travail des ressources humaines du projet, c</w:t>
            </w:r>
            <w:bookmarkStart w:id="0" w:name="_GoBack"/>
            <w:bookmarkEnd w:id="0"/>
            <w:r w:rsidRPr="008B6132">
              <w:t>ommunication des tâches aux responsables, suivi de complétion, gestion des argents du projet, etc.).  Possède une autorité morale sur tous les contributeurs du cours/programme.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Spécialiste de contenu</w:t>
            </w:r>
          </w:p>
          <w:p w:rsidR="003929C0" w:rsidRPr="008B6132" w:rsidRDefault="003929C0" w:rsidP="005808F4">
            <w:r w:rsidRPr="008B6132">
              <w:t>Personne responsable d</w:t>
            </w:r>
            <w:r w:rsidR="005808F4">
              <w:t>e</w:t>
            </w:r>
            <w:r w:rsidRPr="008B6132">
              <w:t xml:space="preserve"> la qualité du cours, tant sur le plan des contenus, de la pédagogique que celui de la prestation.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Collaborateur</w:t>
            </w:r>
          </w:p>
          <w:p w:rsidR="003929C0" w:rsidRPr="008B6132" w:rsidRDefault="003929C0" w:rsidP="00195E6D">
            <w:r w:rsidRPr="008B6132">
              <w:t>Personne qui accompagne le spécialiste de contenu dans les tâches qui lui sont attribuées.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Recherchiste</w:t>
            </w:r>
          </w:p>
          <w:p w:rsidR="003929C0" w:rsidRPr="008B6132" w:rsidRDefault="003929C0" w:rsidP="00195E6D">
            <w:r w:rsidRPr="008B6132">
              <w:t>Personne qui accompagne le spécialiste de contenu dans les tâches qui lui sont attribuées.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lastRenderedPageBreak/>
              <w:t>Réviseur scientifique</w:t>
            </w:r>
          </w:p>
          <w:p w:rsidR="003929C0" w:rsidRPr="008B6132" w:rsidRDefault="003929C0" w:rsidP="00195E6D">
            <w:r w:rsidRPr="008B6132">
              <w:t>Personne qui accompagne le spécialiste de contenu dans des tâche</w:t>
            </w:r>
            <w:r w:rsidR="00AB6D0E">
              <w:t>s de validation scientifique du cours.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Réviseur linguistique</w:t>
            </w:r>
          </w:p>
          <w:p w:rsidR="003929C0" w:rsidRPr="008B6132" w:rsidRDefault="003929C0" w:rsidP="00195E6D">
            <w:r w:rsidRPr="008B6132">
              <w:t>Personne qui accompagne le spécialiste de contenu dans des tâches de révision linguistique du cours.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Apprenants</w:t>
            </w:r>
          </w:p>
          <w:p w:rsidR="003929C0" w:rsidRPr="008B6132" w:rsidRDefault="003929C0" w:rsidP="00195E6D">
            <w:r w:rsidRPr="008B6132">
              <w:t xml:space="preserve">Personne qui présente les caractéristiques du </w:t>
            </w:r>
            <w:r>
              <w:t>public cible</w:t>
            </w:r>
            <w:r w:rsidRPr="008B6132">
              <w:t>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Programmeur</w:t>
            </w:r>
          </w:p>
          <w:p w:rsidR="003929C0" w:rsidRPr="008B6132" w:rsidRDefault="003929C0" w:rsidP="00195E6D">
            <w:r w:rsidRPr="008B6132">
              <w:t>Personne spécialisée dans le développement sur mesure d’applications informatiques et multimédias.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Photographe</w:t>
            </w:r>
          </w:p>
          <w:p w:rsidR="003929C0" w:rsidRPr="008B6132" w:rsidRDefault="003929C0" w:rsidP="00195E6D">
            <w:r w:rsidRPr="008B6132">
              <w:t>Personne spécialisée dans la prise de vue photographique.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Pr="008B6132" w:rsidRDefault="003929C0" w:rsidP="00195E6D">
            <w:pPr>
              <w:pStyle w:val="Titre3"/>
              <w:outlineLvl w:val="2"/>
            </w:pPr>
            <w:r w:rsidRPr="008B6132">
              <w:t>Vidéaste</w:t>
            </w:r>
          </w:p>
          <w:p w:rsidR="003929C0" w:rsidRPr="008B6132" w:rsidRDefault="003929C0" w:rsidP="00195E6D">
            <w:r w:rsidRPr="008B6132">
              <w:t>Personne spécialisée dans la captation d’évènements synchrones et/ou dans l’édition de clips audio/vidéo des évènements captés.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Default="003929C0" w:rsidP="00195E6D">
            <w:pPr>
              <w:pStyle w:val="Titre3"/>
              <w:outlineLvl w:val="2"/>
            </w:pPr>
            <w:r>
              <w:t>Tuteur</w:t>
            </w:r>
          </w:p>
          <w:p w:rsidR="003929C0" w:rsidRPr="008B6132" w:rsidRDefault="003929C0" w:rsidP="00195E6D">
            <w:r>
              <w:t>Personne responsable de l’animation, de l’encadrement, de la correction des travaux et de l’accompagnement des étudiants du cours.  Agis sous l’autorité du spécialiste de contenu.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Default="003929C0" w:rsidP="00195E6D">
            <w:pPr>
              <w:pStyle w:val="Titre3"/>
              <w:outlineLvl w:val="2"/>
            </w:pPr>
            <w:r>
              <w:t>Collègues</w:t>
            </w:r>
          </w:p>
          <w:p w:rsidR="003929C0" w:rsidRPr="008B6132" w:rsidRDefault="003929C0" w:rsidP="00195E6D">
            <w:r>
              <w:t>Personne qui collabore au projet sous différents titres.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Default="003929C0" w:rsidP="00195E6D">
            <w:pPr>
              <w:pStyle w:val="Titre3"/>
              <w:outlineLvl w:val="2"/>
            </w:pPr>
            <w:r>
              <w:lastRenderedPageBreak/>
              <w:t>Technicien de soutien</w:t>
            </w:r>
          </w:p>
          <w:p w:rsidR="003929C0" w:rsidRPr="008B6132" w:rsidRDefault="003929C0" w:rsidP="00195E6D">
            <w:r>
              <w:t>Personne spécialisée dans le soutien de l’utilisateur final de diverses technologies et médias employés dans le cours.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Default="003929C0" w:rsidP="00195E6D">
            <w:pPr>
              <w:pStyle w:val="Titre3"/>
              <w:outlineLvl w:val="2"/>
            </w:pPr>
            <w:r>
              <w:t>Conseiller pédagogique</w:t>
            </w:r>
          </w:p>
          <w:p w:rsidR="003929C0" w:rsidRPr="008B6132" w:rsidRDefault="003929C0" w:rsidP="00195E6D">
            <w:r>
              <w:t>Personne spécialisée dans l’accompagnement de l’expert-matière sous les aspects pédagogiques/technopédagogiques.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3929C0" w:rsidTr="00C0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929C0" w:rsidRDefault="003929C0" w:rsidP="00195E6D">
            <w:pPr>
              <w:pStyle w:val="Titre3"/>
              <w:outlineLvl w:val="2"/>
            </w:pPr>
            <w:r>
              <w:t>Autre</w:t>
            </w:r>
          </w:p>
          <w:p w:rsidR="003929C0" w:rsidRPr="008B6132" w:rsidRDefault="003929C0" w:rsidP="00195E6D">
            <w:r>
              <w:t>Toute autre personne qui joue un rôle significatif dans la production du cours/programme (à spécifier).</w:t>
            </w:r>
          </w:p>
        </w:tc>
        <w:tc>
          <w:tcPr>
            <w:tcW w:w="2400" w:type="dxa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3929C0" w:rsidRDefault="003929C0" w:rsidP="0019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</w:tbl>
    <w:p w:rsidR="000A7B2F" w:rsidRPr="00A400A0" w:rsidRDefault="000A7B2F" w:rsidP="00195E6D"/>
    <w:sectPr w:rsidR="000A7B2F" w:rsidRPr="00A400A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F4" w:rsidRDefault="00DB3FF4" w:rsidP="003D5B08">
      <w:pPr>
        <w:spacing w:after="0" w:line="240" w:lineRule="auto"/>
      </w:pPr>
      <w:r>
        <w:separator/>
      </w:r>
    </w:p>
  </w:endnote>
  <w:endnote w:type="continuationSeparator" w:id="0">
    <w:p w:rsidR="00DB3FF4" w:rsidRDefault="00DB3FF4" w:rsidP="003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4145" w:rsidRDefault="002B1673" w:rsidP="002B1673">
            <w:pPr>
              <w:pStyle w:val="Pieddepage"/>
            </w:pPr>
            <w:r>
              <w:t xml:space="preserve">Imprimé le </w:t>
            </w:r>
            <w:r w:rsidR="00DB3FF4">
              <w:fldChar w:fldCharType="begin"/>
            </w:r>
            <w:r w:rsidR="00DB3FF4">
              <w:instrText xml:space="preserve"> DATE   \* MERGEFORMAT </w:instrText>
            </w:r>
            <w:r w:rsidR="00DB3FF4">
              <w:fldChar w:fldCharType="separate"/>
            </w:r>
            <w:r w:rsidR="00C02A70">
              <w:rPr>
                <w:noProof/>
              </w:rPr>
              <w:t>2013-10-28</w:t>
            </w:r>
            <w:r w:rsidR="00DB3FF4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904145">
              <w:rPr>
                <w:lang w:val="fr-FR"/>
              </w:rPr>
              <w:t xml:space="preserve">Page </w:t>
            </w:r>
            <w:r w:rsidR="00904145">
              <w:rPr>
                <w:b/>
                <w:bCs/>
                <w:sz w:val="24"/>
                <w:szCs w:val="24"/>
              </w:rPr>
              <w:fldChar w:fldCharType="begin"/>
            </w:r>
            <w:r w:rsidR="00904145">
              <w:rPr>
                <w:b/>
                <w:bCs/>
              </w:rPr>
              <w:instrText>PAGE</w:instrText>
            </w:r>
            <w:r w:rsidR="00904145">
              <w:rPr>
                <w:b/>
                <w:bCs/>
                <w:sz w:val="24"/>
                <w:szCs w:val="24"/>
              </w:rPr>
              <w:fldChar w:fldCharType="separate"/>
            </w:r>
            <w:r w:rsidR="00C02A70">
              <w:rPr>
                <w:b/>
                <w:bCs/>
                <w:noProof/>
              </w:rPr>
              <w:t>2</w:t>
            </w:r>
            <w:r w:rsidR="00904145">
              <w:rPr>
                <w:b/>
                <w:bCs/>
                <w:sz w:val="24"/>
                <w:szCs w:val="24"/>
              </w:rPr>
              <w:fldChar w:fldCharType="end"/>
            </w:r>
            <w:r w:rsidR="00904145">
              <w:rPr>
                <w:lang w:val="fr-FR"/>
              </w:rPr>
              <w:t xml:space="preserve"> sur </w:t>
            </w:r>
            <w:r w:rsidR="00904145">
              <w:rPr>
                <w:b/>
                <w:bCs/>
                <w:sz w:val="24"/>
                <w:szCs w:val="24"/>
              </w:rPr>
              <w:fldChar w:fldCharType="begin"/>
            </w:r>
            <w:r w:rsidR="00904145">
              <w:rPr>
                <w:b/>
                <w:bCs/>
              </w:rPr>
              <w:instrText>NUMPAGES</w:instrText>
            </w:r>
            <w:r w:rsidR="00904145">
              <w:rPr>
                <w:b/>
                <w:bCs/>
                <w:sz w:val="24"/>
                <w:szCs w:val="24"/>
              </w:rPr>
              <w:fldChar w:fldCharType="separate"/>
            </w:r>
            <w:r w:rsidR="00C02A70">
              <w:rPr>
                <w:b/>
                <w:bCs/>
                <w:noProof/>
              </w:rPr>
              <w:t>4</w:t>
            </w:r>
            <w:r w:rsidR="009041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145" w:rsidRDefault="009041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F4" w:rsidRDefault="00DB3FF4" w:rsidP="003D5B08">
      <w:pPr>
        <w:spacing w:after="0" w:line="240" w:lineRule="auto"/>
      </w:pPr>
      <w:r>
        <w:separator/>
      </w:r>
    </w:p>
  </w:footnote>
  <w:footnote w:type="continuationSeparator" w:id="0">
    <w:p w:rsidR="00DB3FF4" w:rsidRDefault="00DB3FF4" w:rsidP="003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45" w:rsidRPr="002B1673" w:rsidRDefault="00DB3FF4" w:rsidP="002B1673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 w:rsidR="002A60BB">
      <w:rPr>
        <w:noProof/>
      </w:rPr>
      <w:t>ED0120 Rôles et expertises [C].docx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56"/>
    <w:multiLevelType w:val="hybridMultilevel"/>
    <w:tmpl w:val="79401D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5F01"/>
    <w:multiLevelType w:val="hybridMultilevel"/>
    <w:tmpl w:val="EC622A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0ACB"/>
    <w:multiLevelType w:val="hybridMultilevel"/>
    <w:tmpl w:val="CB621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5"/>
    <w:rsid w:val="00077941"/>
    <w:rsid w:val="00093535"/>
    <w:rsid w:val="000A7B2F"/>
    <w:rsid w:val="000C4A9A"/>
    <w:rsid w:val="000E6AE5"/>
    <w:rsid w:val="001205FC"/>
    <w:rsid w:val="00122C22"/>
    <w:rsid w:val="00195E6D"/>
    <w:rsid w:val="002A60BB"/>
    <w:rsid w:val="002B1673"/>
    <w:rsid w:val="002E2478"/>
    <w:rsid w:val="0032738A"/>
    <w:rsid w:val="00391BC6"/>
    <w:rsid w:val="003929C0"/>
    <w:rsid w:val="003D5B08"/>
    <w:rsid w:val="004E7DA2"/>
    <w:rsid w:val="005808F4"/>
    <w:rsid w:val="005F2273"/>
    <w:rsid w:val="00711257"/>
    <w:rsid w:val="00740D78"/>
    <w:rsid w:val="0086175F"/>
    <w:rsid w:val="00862A83"/>
    <w:rsid w:val="008E4CC9"/>
    <w:rsid w:val="008E65FF"/>
    <w:rsid w:val="008E7BEC"/>
    <w:rsid w:val="00904145"/>
    <w:rsid w:val="0092357A"/>
    <w:rsid w:val="009A7810"/>
    <w:rsid w:val="00A400A0"/>
    <w:rsid w:val="00AB6D0E"/>
    <w:rsid w:val="00B84C4F"/>
    <w:rsid w:val="00BC5089"/>
    <w:rsid w:val="00C02A70"/>
    <w:rsid w:val="00C71266"/>
    <w:rsid w:val="00D174B6"/>
    <w:rsid w:val="00D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2E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DA2"/>
    <w:rPr>
      <w:b/>
      <w:bCs/>
    </w:rPr>
  </w:style>
  <w:style w:type="table" w:styleId="Trameclaire-Accent1">
    <w:name w:val="Light Shading Accent 1"/>
    <w:basedOn w:val="TableauNormal"/>
    <w:uiPriority w:val="60"/>
    <w:rsid w:val="00C71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2E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DA2"/>
    <w:rPr>
      <w:b/>
      <w:bCs/>
    </w:rPr>
  </w:style>
  <w:style w:type="table" w:styleId="Trameclaire-Accent1">
    <w:name w:val="Light Shading Accent 1"/>
    <w:basedOn w:val="TableauNormal"/>
    <w:uiPriority w:val="60"/>
    <w:rsid w:val="00C71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ED0120 Rôles et expertises</vt:lpstr>
    </vt:vector>
  </TitlesOfParts>
  <Company>Universite de Montreal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ED0120 Rôles et expertises</dc:title>
  <dc:subject>Titre du cours</dc:subject>
  <dc:creator>André Laflamme</dc:creator>
  <cp:keywords/>
  <dc:description/>
  <cp:lastModifiedBy>André Laflamme</cp:lastModifiedBy>
  <cp:revision>32</cp:revision>
  <cp:lastPrinted>2013-06-25T16:47:00Z</cp:lastPrinted>
  <dcterms:created xsi:type="dcterms:W3CDTF">2012-05-25T13:17:00Z</dcterms:created>
  <dcterms:modified xsi:type="dcterms:W3CDTF">2013-10-28T19:33:00Z</dcterms:modified>
  <cp:category>Photographie</cp:category>
  <cp:contentStatus>v1.0 </cp:contentStatus>
</cp:coreProperties>
</file>