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96" w:rsidRDefault="00BE2496" w:rsidP="00871CEE">
      <w:pPr>
        <w:spacing w:after="0" w:line="240" w:lineRule="auto"/>
        <w:rPr>
          <w:b/>
        </w:rPr>
      </w:pPr>
    </w:p>
    <w:p w:rsidR="006E7E3D" w:rsidRPr="004E421C" w:rsidRDefault="00B9487A" w:rsidP="00871CEE">
      <w:pPr>
        <w:spacing w:after="0" w:line="240" w:lineRule="auto"/>
        <w:rPr>
          <w:sz w:val="28"/>
          <w:szCs w:val="28"/>
        </w:rPr>
      </w:pPr>
      <w:r w:rsidRPr="004E421C">
        <w:rPr>
          <w:b/>
          <w:sz w:val="28"/>
          <w:szCs w:val="28"/>
        </w:rPr>
        <w:t>Élaborer une carte conceptuelle de son cours</w:t>
      </w:r>
    </w:p>
    <w:p w:rsidR="004E421C" w:rsidRDefault="004E421C" w:rsidP="00050842">
      <w:pPr>
        <w:spacing w:after="0" w:line="240" w:lineRule="auto"/>
      </w:pPr>
    </w:p>
    <w:p w:rsidR="00871CEE" w:rsidRPr="004E421C" w:rsidRDefault="00B9487A" w:rsidP="00050842">
      <w:p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 xml:space="preserve">Utiliser le logiciel CMAPtools pour </w:t>
      </w:r>
      <w:r w:rsidR="00BE2496" w:rsidRPr="004E421C">
        <w:rPr>
          <w:sz w:val="24"/>
          <w:szCs w:val="24"/>
        </w:rPr>
        <w:t xml:space="preserve"> </w:t>
      </w:r>
      <w:r w:rsidR="00050842" w:rsidRPr="004E421C">
        <w:rPr>
          <w:sz w:val="24"/>
          <w:szCs w:val="24"/>
        </w:rPr>
        <w:t>illustrer</w:t>
      </w:r>
      <w:r w:rsidR="00BE2496" w:rsidRPr="004E421C">
        <w:rPr>
          <w:sz w:val="24"/>
          <w:szCs w:val="24"/>
        </w:rPr>
        <w:t xml:space="preserve"> </w:t>
      </w:r>
      <w:r w:rsidRPr="004E421C">
        <w:rPr>
          <w:sz w:val="24"/>
          <w:szCs w:val="24"/>
        </w:rPr>
        <w:t xml:space="preserve">les principales notions enseignées dans le cours </w:t>
      </w:r>
      <w:r w:rsidR="00BE2496" w:rsidRPr="004E421C">
        <w:rPr>
          <w:sz w:val="24"/>
          <w:szCs w:val="24"/>
        </w:rPr>
        <w:t xml:space="preserve">et documenter les liens qui existent ou </w:t>
      </w:r>
      <w:r w:rsidRPr="004E421C">
        <w:rPr>
          <w:sz w:val="24"/>
          <w:szCs w:val="24"/>
        </w:rPr>
        <w:t>pour</w:t>
      </w:r>
      <w:r w:rsidR="00BE2496" w:rsidRPr="004E421C">
        <w:rPr>
          <w:sz w:val="24"/>
          <w:szCs w:val="24"/>
        </w:rPr>
        <w:t xml:space="preserve">raient exister entre </w:t>
      </w:r>
      <w:r w:rsidRPr="004E421C">
        <w:rPr>
          <w:sz w:val="24"/>
          <w:szCs w:val="24"/>
        </w:rPr>
        <w:t xml:space="preserve">ces notions du cours </w:t>
      </w:r>
      <w:r w:rsidR="00BE2496" w:rsidRPr="004E421C">
        <w:rPr>
          <w:sz w:val="24"/>
          <w:szCs w:val="24"/>
        </w:rPr>
        <w:t xml:space="preserve"> et </w:t>
      </w:r>
      <w:r w:rsidRPr="004E421C">
        <w:rPr>
          <w:sz w:val="24"/>
          <w:szCs w:val="24"/>
        </w:rPr>
        <w:t xml:space="preserve">les autres cours </w:t>
      </w:r>
      <w:r w:rsidR="00BE2496" w:rsidRPr="004E421C">
        <w:rPr>
          <w:sz w:val="24"/>
          <w:szCs w:val="24"/>
        </w:rPr>
        <w:t>de 1ere et 2</w:t>
      </w:r>
      <w:r w:rsidR="00BE2496" w:rsidRPr="004E421C">
        <w:rPr>
          <w:sz w:val="24"/>
          <w:szCs w:val="24"/>
          <w:vertAlign w:val="superscript"/>
        </w:rPr>
        <w:t>e</w:t>
      </w:r>
      <w:r w:rsidR="00BE2496" w:rsidRPr="004E421C">
        <w:rPr>
          <w:sz w:val="24"/>
          <w:szCs w:val="24"/>
        </w:rPr>
        <w:t xml:space="preserve"> </w:t>
      </w:r>
      <w:r w:rsidRPr="004E421C">
        <w:rPr>
          <w:sz w:val="24"/>
          <w:szCs w:val="24"/>
        </w:rPr>
        <w:t xml:space="preserve">de son département et </w:t>
      </w:r>
      <w:r w:rsidR="00BE2496" w:rsidRPr="004E421C">
        <w:rPr>
          <w:sz w:val="24"/>
          <w:szCs w:val="24"/>
        </w:rPr>
        <w:t>des autres départements.</w:t>
      </w:r>
    </w:p>
    <w:p w:rsidR="00050842" w:rsidRPr="004E421C" w:rsidRDefault="00050842" w:rsidP="00050842">
      <w:pPr>
        <w:spacing w:after="0" w:line="240" w:lineRule="auto"/>
        <w:rPr>
          <w:sz w:val="24"/>
          <w:szCs w:val="24"/>
        </w:rPr>
      </w:pPr>
    </w:p>
    <w:p w:rsidR="00050842" w:rsidRPr="004E421C" w:rsidRDefault="00050842" w:rsidP="00050842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 xml:space="preserve">Utiliser le répertoire des cours </w:t>
      </w:r>
      <w:hyperlink r:id="rId5" w:history="1">
        <w:r w:rsidRPr="004E421C">
          <w:rPr>
            <w:rStyle w:val="Lienhypertexte"/>
            <w:sz w:val="24"/>
            <w:szCs w:val="24"/>
          </w:rPr>
          <w:t>http://www.etudes.umontreal.ca/publications/annu_pdf/2010-2011/1erCycle/MVE_tap.pdf</w:t>
        </w:r>
      </w:hyperlink>
      <w:r w:rsidRPr="004E421C">
        <w:rPr>
          <w:sz w:val="24"/>
          <w:szCs w:val="24"/>
        </w:rPr>
        <w:t xml:space="preserve">  pour repérer les cours de </w:t>
      </w:r>
      <w:r w:rsidRPr="004E421C">
        <w:rPr>
          <w:b/>
          <w:sz w:val="24"/>
          <w:szCs w:val="24"/>
        </w:rPr>
        <w:t>1 ère et 2e</w:t>
      </w:r>
      <w:r w:rsidRPr="004E421C">
        <w:rPr>
          <w:sz w:val="24"/>
          <w:szCs w:val="24"/>
        </w:rPr>
        <w:t xml:space="preserve"> des 3 départements avec lesquels votre cours a un lien matière et/ou pourrait en avoir. À cette étape-ci,  ce n’est pas important que les liens soient hypothétiques ou réels.</w:t>
      </w:r>
    </w:p>
    <w:p w:rsidR="004E421C" w:rsidRPr="004E421C" w:rsidRDefault="004E421C" w:rsidP="004E421C">
      <w:pPr>
        <w:pStyle w:val="Paragraphedeliste"/>
        <w:spacing w:after="0" w:line="240" w:lineRule="auto"/>
        <w:rPr>
          <w:sz w:val="24"/>
          <w:szCs w:val="24"/>
        </w:rPr>
      </w:pPr>
    </w:p>
    <w:p w:rsidR="004E421C" w:rsidRPr="004E421C" w:rsidRDefault="00050842" w:rsidP="00050842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 xml:space="preserve">Télécharger Cmap tools </w:t>
      </w:r>
      <w:hyperlink r:id="rId6" w:history="1">
        <w:r w:rsidRPr="004E421C">
          <w:rPr>
            <w:rStyle w:val="Lienhypertexte"/>
            <w:sz w:val="24"/>
            <w:szCs w:val="24"/>
          </w:rPr>
          <w:t>http://cmap.ihmc.us/download/</w:t>
        </w:r>
      </w:hyperlink>
      <w:r w:rsidRPr="004E421C">
        <w:rPr>
          <w:sz w:val="24"/>
          <w:szCs w:val="24"/>
        </w:rPr>
        <w:t xml:space="preserve"> gratuitement (pas besoin de faire un don) </w:t>
      </w:r>
    </w:p>
    <w:p w:rsidR="004E421C" w:rsidRPr="004E421C" w:rsidRDefault="004E421C" w:rsidP="004E421C">
      <w:pPr>
        <w:pStyle w:val="Paragraphedeliste"/>
        <w:rPr>
          <w:sz w:val="24"/>
          <w:szCs w:val="24"/>
        </w:rPr>
      </w:pPr>
    </w:p>
    <w:p w:rsidR="00050842" w:rsidRPr="004E421C" w:rsidRDefault="004E421C" w:rsidP="00050842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>O</w:t>
      </w:r>
      <w:r w:rsidR="00050842" w:rsidRPr="004E421C">
        <w:rPr>
          <w:sz w:val="24"/>
          <w:szCs w:val="24"/>
        </w:rPr>
        <w:t>uvrir le gabarit Cmap pour spécifier ;</w:t>
      </w:r>
    </w:p>
    <w:p w:rsidR="00050842" w:rsidRPr="004E421C" w:rsidRDefault="00050842" w:rsidP="00050842">
      <w:pPr>
        <w:pStyle w:val="Paragraphedeliste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 xml:space="preserve">dans les formes ovales, les principales notions de votre cours </w:t>
      </w:r>
    </w:p>
    <w:p w:rsidR="00050842" w:rsidRPr="004E421C" w:rsidRDefault="00050842" w:rsidP="00050842">
      <w:pPr>
        <w:pStyle w:val="Paragraphedeliste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>dans les boites, le titre des cours repérés au point 1</w:t>
      </w:r>
      <w:r w:rsidR="003341CF">
        <w:rPr>
          <w:sz w:val="24"/>
          <w:szCs w:val="24"/>
        </w:rPr>
        <w:t xml:space="preserve"> (1</w:t>
      </w:r>
      <w:r w:rsidR="003341CF" w:rsidRPr="003341CF">
        <w:rPr>
          <w:sz w:val="24"/>
          <w:szCs w:val="24"/>
          <w:vertAlign w:val="superscript"/>
        </w:rPr>
        <w:t>ère</w:t>
      </w:r>
      <w:r w:rsidR="003341CF">
        <w:rPr>
          <w:sz w:val="24"/>
          <w:szCs w:val="24"/>
        </w:rPr>
        <w:t>, 2</w:t>
      </w:r>
      <w:r w:rsidR="003341CF" w:rsidRPr="003341CF">
        <w:rPr>
          <w:sz w:val="24"/>
          <w:szCs w:val="24"/>
          <w:vertAlign w:val="superscript"/>
        </w:rPr>
        <w:t>e</w:t>
      </w:r>
      <w:r w:rsidR="003341CF">
        <w:rPr>
          <w:sz w:val="24"/>
          <w:szCs w:val="24"/>
        </w:rPr>
        <w:t>, d’abord; 3</w:t>
      </w:r>
      <w:r w:rsidR="003341CF" w:rsidRPr="003341CF">
        <w:rPr>
          <w:sz w:val="24"/>
          <w:szCs w:val="24"/>
          <w:vertAlign w:val="superscript"/>
        </w:rPr>
        <w:t>e</w:t>
      </w:r>
      <w:r w:rsidR="003341CF">
        <w:rPr>
          <w:sz w:val="24"/>
          <w:szCs w:val="24"/>
        </w:rPr>
        <w:t xml:space="preserve"> et 4</w:t>
      </w:r>
      <w:r w:rsidR="003341CF" w:rsidRPr="003341CF">
        <w:rPr>
          <w:sz w:val="24"/>
          <w:szCs w:val="24"/>
          <w:vertAlign w:val="superscript"/>
        </w:rPr>
        <w:t>e</w:t>
      </w:r>
      <w:r w:rsidR="003341CF">
        <w:rPr>
          <w:sz w:val="24"/>
          <w:szCs w:val="24"/>
        </w:rPr>
        <w:t xml:space="preserve"> quand c’est possible)</w:t>
      </w:r>
      <w:r w:rsidRPr="004E421C">
        <w:rPr>
          <w:sz w:val="24"/>
          <w:szCs w:val="24"/>
        </w:rPr>
        <w:t>; remarquez que chaque département à un contour de boite différent.</w:t>
      </w:r>
    </w:p>
    <w:p w:rsidR="003341CF" w:rsidRDefault="003341CF" w:rsidP="00050842">
      <w:pPr>
        <w:pStyle w:val="Paragraphedeliste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liens entre un cours et une notion de votre cours. S’assurer que les flèches vont dans le bons sens : vers une notion de votre cours lorsqu’un cours précède le vôtre, vers un autre cours lorsque votre cours le précède. </w:t>
      </w:r>
    </w:p>
    <w:p w:rsidR="00050842" w:rsidRPr="004E421C" w:rsidRDefault="00050842" w:rsidP="00050842">
      <w:pPr>
        <w:pStyle w:val="Paragraphedeliste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 xml:space="preserve">dans les  ???? des flèches, le type de relation (préalable, en même temps, complémentaire, autre contexte, etc..) qui existe entre le cours repéré et la notion traitée dans votre cours.  </w:t>
      </w:r>
    </w:p>
    <w:p w:rsidR="00BE2496" w:rsidRPr="004E421C" w:rsidRDefault="00BE2496" w:rsidP="00871CEE">
      <w:pPr>
        <w:spacing w:after="0" w:line="240" w:lineRule="auto"/>
        <w:rPr>
          <w:sz w:val="24"/>
          <w:szCs w:val="24"/>
        </w:rPr>
      </w:pPr>
    </w:p>
    <w:p w:rsidR="00050842" w:rsidRPr="004E421C" w:rsidRDefault="00B9487A" w:rsidP="004E421C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 xml:space="preserve">Partager sa carte avec les collègues </w:t>
      </w:r>
      <w:r w:rsidR="00050842" w:rsidRPr="004E421C">
        <w:rPr>
          <w:sz w:val="24"/>
          <w:szCs w:val="24"/>
        </w:rPr>
        <w:t xml:space="preserve">de son </w:t>
      </w:r>
      <w:r w:rsidR="003341CF">
        <w:rPr>
          <w:sz w:val="24"/>
          <w:szCs w:val="24"/>
        </w:rPr>
        <w:t xml:space="preserve">niveau et </w:t>
      </w:r>
      <w:r w:rsidR="00050842" w:rsidRPr="004E421C">
        <w:rPr>
          <w:sz w:val="24"/>
          <w:szCs w:val="24"/>
        </w:rPr>
        <w:t>département</w:t>
      </w:r>
    </w:p>
    <w:p w:rsidR="00BE2496" w:rsidRPr="004E421C" w:rsidRDefault="00050842" w:rsidP="004E421C">
      <w:pPr>
        <w:spacing w:after="0" w:line="240" w:lineRule="auto"/>
        <w:ind w:left="360" w:firstLine="348"/>
        <w:rPr>
          <w:sz w:val="24"/>
          <w:szCs w:val="24"/>
        </w:rPr>
      </w:pPr>
      <w:r w:rsidRPr="004E421C">
        <w:rPr>
          <w:sz w:val="24"/>
          <w:szCs w:val="24"/>
        </w:rPr>
        <w:t>Cette étape permet d</w:t>
      </w:r>
      <w:r w:rsidR="00B9487A" w:rsidRPr="004E421C">
        <w:rPr>
          <w:sz w:val="24"/>
          <w:szCs w:val="24"/>
        </w:rPr>
        <w:t xml:space="preserve">’enrichir </w:t>
      </w:r>
      <w:r w:rsidRPr="004E421C">
        <w:rPr>
          <w:sz w:val="24"/>
          <w:szCs w:val="24"/>
        </w:rPr>
        <w:t xml:space="preserve">chacune des cartes, d’échanger du matériel, </w:t>
      </w:r>
      <w:r w:rsidR="004E421C" w:rsidRPr="004E421C">
        <w:rPr>
          <w:sz w:val="24"/>
          <w:szCs w:val="24"/>
        </w:rPr>
        <w:t>de valider les liens</w:t>
      </w:r>
    </w:p>
    <w:p w:rsidR="006E7E3D" w:rsidRPr="004E421C" w:rsidRDefault="006E7E3D" w:rsidP="004E421C">
      <w:pPr>
        <w:spacing w:after="0" w:line="240" w:lineRule="auto"/>
        <w:rPr>
          <w:sz w:val="24"/>
          <w:szCs w:val="24"/>
        </w:rPr>
      </w:pPr>
    </w:p>
    <w:p w:rsidR="004E421C" w:rsidRPr="004E421C" w:rsidRDefault="004E421C" w:rsidP="004E421C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 xml:space="preserve">Valider les liens avec les coordonnateurs des autres départements et </w:t>
      </w:r>
      <w:r w:rsidR="006A3DB2" w:rsidRPr="004E421C">
        <w:rPr>
          <w:sz w:val="24"/>
          <w:szCs w:val="24"/>
        </w:rPr>
        <w:t xml:space="preserve">préciser la nature </w:t>
      </w:r>
      <w:r w:rsidR="00F706D3" w:rsidRPr="004E421C">
        <w:rPr>
          <w:sz w:val="24"/>
          <w:szCs w:val="24"/>
        </w:rPr>
        <w:t xml:space="preserve">de </w:t>
      </w:r>
      <w:r w:rsidR="006A3DB2" w:rsidRPr="004E421C">
        <w:rPr>
          <w:sz w:val="24"/>
          <w:szCs w:val="24"/>
        </w:rPr>
        <w:t xml:space="preserve">la </w:t>
      </w:r>
      <w:r w:rsidR="00F706D3" w:rsidRPr="004E421C">
        <w:rPr>
          <w:sz w:val="24"/>
          <w:szCs w:val="24"/>
        </w:rPr>
        <w:t xml:space="preserve">relation </w:t>
      </w:r>
      <w:r w:rsidR="006A3DB2" w:rsidRPr="004E421C">
        <w:rPr>
          <w:sz w:val="24"/>
          <w:szCs w:val="24"/>
        </w:rPr>
        <w:t>qui relie vos cours</w:t>
      </w:r>
      <w:r w:rsidR="0093536D">
        <w:rPr>
          <w:sz w:val="24"/>
          <w:szCs w:val="24"/>
        </w:rPr>
        <w:t xml:space="preserve">. Suggestion </w:t>
      </w:r>
      <w:r w:rsidRPr="004E421C">
        <w:rPr>
          <w:sz w:val="24"/>
          <w:szCs w:val="24"/>
        </w:rPr>
        <w:t>de verbes d’action pour représenter le type de lien entre 2 cours pour une notion en commun.</w:t>
      </w:r>
    </w:p>
    <w:p w:rsidR="004E421C" w:rsidRPr="004E421C" w:rsidRDefault="004E421C" w:rsidP="004E421C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Initie, introduit la base (théorie)</w:t>
      </w:r>
    </w:p>
    <w:p w:rsidR="004E421C" w:rsidRPr="004E421C" w:rsidRDefault="004E421C" w:rsidP="004E421C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Approfondit, fournit des détails, complète</w:t>
      </w:r>
    </w:p>
    <w:p w:rsidR="004E421C" w:rsidRPr="004E421C" w:rsidRDefault="004E421C" w:rsidP="004E421C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Expose  présente, décrit `</w:t>
      </w:r>
    </w:p>
    <w:p w:rsidR="004E421C" w:rsidRPr="004E421C" w:rsidRDefault="004E421C" w:rsidP="004E421C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Met en pratique, simule ( en labo, TP, cas, simulation)</w:t>
      </w:r>
    </w:p>
    <w:p w:rsidR="004E421C" w:rsidRPr="004E421C" w:rsidRDefault="004E421C" w:rsidP="004E421C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Applique (situation réelle, stage, refuge, CHUV, etc)</w:t>
      </w:r>
    </w:p>
    <w:p w:rsidR="004E421C" w:rsidRPr="004E421C" w:rsidRDefault="004E421C" w:rsidP="004E421C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Rappelle, utilise tel quel (théorie)</w:t>
      </w:r>
    </w:p>
    <w:p w:rsidR="004E421C" w:rsidRPr="004E421C" w:rsidRDefault="004E421C" w:rsidP="004E421C">
      <w:pPr>
        <w:numPr>
          <w:ilvl w:val="1"/>
          <w:numId w:val="8"/>
        </w:numPr>
        <w:spacing w:after="120" w:line="240" w:lineRule="auto"/>
        <w:contextualSpacing/>
        <w:rPr>
          <w:rFonts w:eastAsia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Répète (la mise en pratique, l’application)</w:t>
      </w:r>
    </w:p>
    <w:p w:rsidR="004E421C" w:rsidRPr="004E421C" w:rsidRDefault="004E421C" w:rsidP="004E421C">
      <w:pPr>
        <w:numPr>
          <w:ilvl w:val="1"/>
          <w:numId w:val="8"/>
        </w:num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21C">
        <w:rPr>
          <w:rFonts w:eastAsia="Times New Roman"/>
          <w:sz w:val="24"/>
          <w:szCs w:val="24"/>
          <w:lang w:eastAsia="fr-FR"/>
        </w:rPr>
        <w:t>Utilise (comme préalable)</w:t>
      </w:r>
    </w:p>
    <w:p w:rsidR="004E421C" w:rsidRPr="004E421C" w:rsidRDefault="004E421C" w:rsidP="004E421C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E421C">
        <w:rPr>
          <w:sz w:val="24"/>
          <w:szCs w:val="24"/>
        </w:rPr>
        <w:t>Arrimage des 3 départements Niveau novice</w:t>
      </w:r>
    </w:p>
    <w:p w:rsidR="004E421C" w:rsidRPr="004E421C" w:rsidRDefault="004E421C" w:rsidP="004E421C">
      <w:pPr>
        <w:spacing w:after="0" w:line="240" w:lineRule="auto"/>
        <w:ind w:firstLine="360"/>
        <w:rPr>
          <w:sz w:val="24"/>
          <w:szCs w:val="24"/>
        </w:rPr>
      </w:pPr>
    </w:p>
    <w:sectPr w:rsidR="004E421C" w:rsidRPr="004E421C" w:rsidSect="004E421C">
      <w:pgSz w:w="12240" w:h="15840" w:code="1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7"/>
    <w:multiLevelType w:val="hybridMultilevel"/>
    <w:tmpl w:val="02FE32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C51"/>
    <w:multiLevelType w:val="hybridMultilevel"/>
    <w:tmpl w:val="1E46B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F48"/>
    <w:multiLevelType w:val="hybridMultilevel"/>
    <w:tmpl w:val="D2361E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6CDC"/>
    <w:multiLevelType w:val="hybridMultilevel"/>
    <w:tmpl w:val="2B8012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0A09"/>
    <w:multiLevelType w:val="hybridMultilevel"/>
    <w:tmpl w:val="486A7A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109A"/>
    <w:multiLevelType w:val="hybridMultilevel"/>
    <w:tmpl w:val="121AC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F61EE"/>
    <w:multiLevelType w:val="hybridMultilevel"/>
    <w:tmpl w:val="44500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B2C81"/>
    <w:multiLevelType w:val="hybridMultilevel"/>
    <w:tmpl w:val="FB4E7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C4F5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E5D29"/>
    <w:multiLevelType w:val="hybridMultilevel"/>
    <w:tmpl w:val="2026D8BC"/>
    <w:lvl w:ilvl="0" w:tplc="B8262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CEE"/>
    <w:rsid w:val="00050842"/>
    <w:rsid w:val="00117DAA"/>
    <w:rsid w:val="003341CF"/>
    <w:rsid w:val="00351B64"/>
    <w:rsid w:val="003A3397"/>
    <w:rsid w:val="004E421C"/>
    <w:rsid w:val="00561B71"/>
    <w:rsid w:val="00575435"/>
    <w:rsid w:val="005921ED"/>
    <w:rsid w:val="005D33A3"/>
    <w:rsid w:val="005F1236"/>
    <w:rsid w:val="006A3DB2"/>
    <w:rsid w:val="006E7E3D"/>
    <w:rsid w:val="00725C56"/>
    <w:rsid w:val="00762CE5"/>
    <w:rsid w:val="007669B3"/>
    <w:rsid w:val="007A3E67"/>
    <w:rsid w:val="007D693C"/>
    <w:rsid w:val="00871CEE"/>
    <w:rsid w:val="009348A6"/>
    <w:rsid w:val="0093536D"/>
    <w:rsid w:val="00960398"/>
    <w:rsid w:val="00974130"/>
    <w:rsid w:val="00995CEF"/>
    <w:rsid w:val="009E1B66"/>
    <w:rsid w:val="00A77D45"/>
    <w:rsid w:val="00AF24FD"/>
    <w:rsid w:val="00B25C94"/>
    <w:rsid w:val="00B9487A"/>
    <w:rsid w:val="00BE2496"/>
    <w:rsid w:val="00C573C4"/>
    <w:rsid w:val="00CA4C8B"/>
    <w:rsid w:val="00EF5E51"/>
    <w:rsid w:val="00F51142"/>
    <w:rsid w:val="00F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5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ap.ihmc.us/download/" TargetMode="External"/><Relationship Id="rId5" Type="http://schemas.openxmlformats.org/officeDocument/2006/relationships/hyperlink" Target="http://www.etudes.umontreal.ca/publications/annu_pdf/2010-2011/1erCycle/MVE_t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CA-medvet</dc:creator>
  <cp:keywords/>
  <dc:description/>
  <cp:lastModifiedBy>Diane Ruelland</cp:lastModifiedBy>
  <cp:revision>6</cp:revision>
  <cp:lastPrinted>2011-06-08T22:23:00Z</cp:lastPrinted>
  <dcterms:created xsi:type="dcterms:W3CDTF">2011-11-03T19:28:00Z</dcterms:created>
  <dcterms:modified xsi:type="dcterms:W3CDTF">2011-11-24T16:04:00Z</dcterms:modified>
</cp:coreProperties>
</file>